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92047" w:rsidRPr="00F92047" w14:paraId="3827880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92047" w:rsidRPr="00F92047" w14:paraId="52C4A11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92047" w:rsidRPr="00F92047" w14:paraId="3CBAB4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602C2DE7" w14:textId="77777777">
                          <w:tc>
                            <w:tcPr>
                              <w:tcW w:w="9000" w:type="dxa"/>
                              <w:hideMark/>
                            </w:tcPr>
                            <w:p w14:paraId="649C6DC6" w14:textId="77777777" w:rsidR="00F92047" w:rsidRPr="00F92047" w:rsidRDefault="00F92047" w:rsidP="00F92047">
                              <w:pPr>
                                <w:spacing w:after="0" w:line="240" w:lineRule="auto"/>
                              </w:pPr>
                            </w:p>
                          </w:tc>
                        </w:tr>
                      </w:tbl>
                      <w:p w14:paraId="19E9E31E" w14:textId="77777777" w:rsidR="00F92047" w:rsidRPr="00F92047" w:rsidRDefault="00F92047" w:rsidP="00F92047">
                        <w:pPr>
                          <w:spacing w:after="0" w:line="240" w:lineRule="auto"/>
                        </w:pPr>
                      </w:p>
                    </w:tc>
                  </w:tr>
                </w:tbl>
                <w:p w14:paraId="61AA0668" w14:textId="77777777" w:rsidR="00F92047" w:rsidRPr="00F92047" w:rsidRDefault="00F92047" w:rsidP="00F92047">
                  <w:pPr>
                    <w:spacing w:after="0" w:line="240" w:lineRule="auto"/>
                  </w:pPr>
                </w:p>
              </w:tc>
            </w:tr>
            <w:tr w:rsidR="00F92047" w:rsidRPr="00F92047" w14:paraId="7C3BEEC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92047" w:rsidRPr="00F92047" w14:paraId="3C15F6F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92047" w:rsidRPr="00F92047" w14:paraId="1A9EDF52"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92047" w:rsidRPr="00F92047" w14:paraId="7FDAB8AE" w14:textId="77777777">
                                <w:tc>
                                  <w:tcPr>
                                    <w:tcW w:w="0" w:type="auto"/>
                                    <w:hideMark/>
                                  </w:tcPr>
                                  <w:p w14:paraId="5C63E87C" w14:textId="6757AB69" w:rsidR="00F92047" w:rsidRPr="00F92047" w:rsidRDefault="00F92047" w:rsidP="00F92047">
                                    <w:pPr>
                                      <w:spacing w:after="0" w:line="240" w:lineRule="auto"/>
                                    </w:pPr>
                                    <w:r w:rsidRPr="00F92047">
                                      <w:drawing>
                                        <wp:inline distT="0" distB="0" distL="0" distR="0" wp14:anchorId="449A95E2" wp14:editId="78B5890D">
                                          <wp:extent cx="2514600" cy="812800"/>
                                          <wp:effectExtent l="0" t="0" r="0" b="6350"/>
                                          <wp:docPr id="811409682" name="Picture 26"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92047" w:rsidRPr="00F92047" w14:paraId="649A6AA4" w14:textId="77777777">
                                <w:tc>
                                  <w:tcPr>
                                    <w:tcW w:w="0" w:type="auto"/>
                                    <w:hideMark/>
                                  </w:tcPr>
                                  <w:p w14:paraId="04EBF109" w14:textId="77777777" w:rsidR="00F92047" w:rsidRPr="00F92047" w:rsidRDefault="00F92047" w:rsidP="00F92047">
                                    <w:pPr>
                                      <w:spacing w:after="0" w:line="240" w:lineRule="auto"/>
                                      <w:jc w:val="right"/>
                                      <w:rPr>
                                        <w:b/>
                                        <w:bCs/>
                                        <w:sz w:val="36"/>
                                        <w:szCs w:val="36"/>
                                      </w:rPr>
                                    </w:pPr>
                                    <w:r w:rsidRPr="00F92047">
                                      <w:rPr>
                                        <w:b/>
                                        <w:bCs/>
                                        <w:sz w:val="36"/>
                                        <w:szCs w:val="36"/>
                                      </w:rPr>
                                      <w:t>Newsletter</w:t>
                                    </w:r>
                                  </w:p>
                                  <w:p w14:paraId="6A8AA9A1" w14:textId="77777777" w:rsidR="00F92047" w:rsidRPr="00F92047" w:rsidRDefault="00F92047" w:rsidP="00F92047">
                                    <w:pPr>
                                      <w:spacing w:after="0" w:line="240" w:lineRule="auto"/>
                                      <w:jc w:val="right"/>
                                    </w:pPr>
                                    <w:r w:rsidRPr="00F92047">
                                      <w:rPr>
                                        <w:sz w:val="36"/>
                                        <w:szCs w:val="36"/>
                                      </w:rPr>
                                      <w:t>4th May 2026</w:t>
                                    </w:r>
                                  </w:p>
                                </w:tc>
                              </w:tr>
                            </w:tbl>
                            <w:p w14:paraId="12F9F7AA" w14:textId="77777777" w:rsidR="00F92047" w:rsidRPr="00F92047" w:rsidRDefault="00F92047" w:rsidP="00F92047">
                              <w:pPr>
                                <w:spacing w:after="0" w:line="240" w:lineRule="auto"/>
                              </w:pPr>
                            </w:p>
                          </w:tc>
                        </w:tr>
                      </w:tbl>
                      <w:p w14:paraId="5BEA06DB" w14:textId="77777777" w:rsidR="00F92047" w:rsidRPr="00F92047" w:rsidRDefault="00F92047" w:rsidP="00F92047">
                        <w:pPr>
                          <w:spacing w:after="0" w:line="240" w:lineRule="auto"/>
                        </w:pPr>
                      </w:p>
                    </w:tc>
                  </w:tr>
                </w:tbl>
                <w:p w14:paraId="31B15CA5" w14:textId="77777777" w:rsidR="00F92047" w:rsidRPr="00F92047" w:rsidRDefault="00F92047" w:rsidP="00F92047">
                  <w:pPr>
                    <w:spacing w:after="0" w:line="240" w:lineRule="auto"/>
                  </w:pPr>
                </w:p>
              </w:tc>
            </w:tr>
            <w:tr w:rsidR="00F92047" w:rsidRPr="00F92047" w14:paraId="576C00B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92047" w:rsidRPr="00F92047" w14:paraId="5BE10A1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92047" w:rsidRPr="00F92047" w14:paraId="228F23CD" w14:textId="77777777">
                          <w:tc>
                            <w:tcPr>
                              <w:tcW w:w="0" w:type="auto"/>
                              <w:tcMar>
                                <w:top w:w="0" w:type="dxa"/>
                                <w:left w:w="135" w:type="dxa"/>
                                <w:bottom w:w="0" w:type="dxa"/>
                                <w:right w:w="135" w:type="dxa"/>
                              </w:tcMar>
                              <w:hideMark/>
                            </w:tcPr>
                            <w:p w14:paraId="2243EAB0" w14:textId="5B3EF363" w:rsidR="00F92047" w:rsidRPr="00F92047" w:rsidRDefault="00F92047" w:rsidP="00F92047">
                              <w:pPr>
                                <w:spacing w:after="0" w:line="240" w:lineRule="auto"/>
                              </w:pPr>
                              <w:r w:rsidRPr="00F92047">
                                <w:drawing>
                                  <wp:inline distT="0" distB="0" distL="0" distR="0" wp14:anchorId="7974C72E" wp14:editId="6BC0B725">
                                    <wp:extent cx="5372100" cy="336550"/>
                                    <wp:effectExtent l="0" t="0" r="0" b="6350"/>
                                    <wp:docPr id="1662794030" name="Picture 2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85D3C59" w14:textId="77777777" w:rsidR="00F92047" w:rsidRPr="00F92047" w:rsidRDefault="00F92047" w:rsidP="00F92047">
                        <w:pPr>
                          <w:spacing w:after="0" w:line="240" w:lineRule="auto"/>
                        </w:pPr>
                      </w:p>
                    </w:tc>
                  </w:tr>
                </w:tbl>
                <w:p w14:paraId="634D9D9A"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7C9A14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520A565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344ACE2D" w14:textId="77777777">
                                <w:tc>
                                  <w:tcPr>
                                    <w:tcW w:w="0" w:type="auto"/>
                                    <w:tcMar>
                                      <w:top w:w="0" w:type="dxa"/>
                                      <w:left w:w="270" w:type="dxa"/>
                                      <w:bottom w:w="135" w:type="dxa"/>
                                      <w:right w:w="270" w:type="dxa"/>
                                    </w:tcMar>
                                    <w:hideMark/>
                                  </w:tcPr>
                                  <w:p w14:paraId="33A3F716" w14:textId="77777777" w:rsidR="00F92047" w:rsidRPr="00F92047" w:rsidRDefault="00F92047" w:rsidP="00F92047">
                                    <w:pPr>
                                      <w:spacing w:after="0" w:line="240" w:lineRule="auto"/>
                                    </w:pPr>
                                    <w:r w:rsidRPr="00F92047">
                                      <w:rPr>
                                        <w:b/>
                                        <w:bCs/>
                                      </w:rPr>
                                      <w:t>This newsletter - sent on Mondays, Wednesdays and Fridays - contains important information and resources to support community pharmacies across England.</w:t>
                                    </w:r>
                                  </w:p>
                                </w:tc>
                              </w:tr>
                            </w:tbl>
                            <w:p w14:paraId="34D45D41" w14:textId="77777777" w:rsidR="00F92047" w:rsidRPr="00F92047" w:rsidRDefault="00F92047" w:rsidP="00F92047">
                              <w:pPr>
                                <w:spacing w:after="0" w:line="240" w:lineRule="auto"/>
                              </w:pPr>
                            </w:p>
                          </w:tc>
                        </w:tr>
                      </w:tbl>
                      <w:p w14:paraId="719F0545" w14:textId="77777777" w:rsidR="00F92047" w:rsidRPr="00F92047" w:rsidRDefault="00F92047" w:rsidP="00F92047">
                        <w:pPr>
                          <w:spacing w:after="0" w:line="240" w:lineRule="auto"/>
                        </w:pPr>
                      </w:p>
                    </w:tc>
                  </w:tr>
                </w:tbl>
                <w:p w14:paraId="3E1972A5"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11DD70F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2146DBAE" w14:textId="77777777">
                          <w:trPr>
                            <w:hidden/>
                          </w:trPr>
                          <w:tc>
                            <w:tcPr>
                              <w:tcW w:w="0" w:type="auto"/>
                              <w:tcBorders>
                                <w:top w:val="single" w:sz="12" w:space="0" w:color="106B62"/>
                                <w:left w:val="nil"/>
                                <w:bottom w:val="nil"/>
                                <w:right w:val="nil"/>
                              </w:tcBorders>
                              <w:vAlign w:val="center"/>
                              <w:hideMark/>
                            </w:tcPr>
                            <w:p w14:paraId="714FE666" w14:textId="77777777" w:rsidR="00F92047" w:rsidRPr="00F92047" w:rsidRDefault="00F92047" w:rsidP="00F92047">
                              <w:pPr>
                                <w:spacing w:after="0" w:line="240" w:lineRule="auto"/>
                                <w:rPr>
                                  <w:vanish/>
                                </w:rPr>
                              </w:pPr>
                            </w:p>
                          </w:tc>
                        </w:tr>
                      </w:tbl>
                      <w:p w14:paraId="3666692B" w14:textId="77777777" w:rsidR="00F92047" w:rsidRPr="00F92047" w:rsidRDefault="00F92047" w:rsidP="00F92047">
                        <w:pPr>
                          <w:spacing w:after="0" w:line="240" w:lineRule="auto"/>
                        </w:pPr>
                      </w:p>
                    </w:tc>
                  </w:tr>
                </w:tbl>
                <w:p w14:paraId="77444FA1"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31C95F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66F38E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7FB4CF52" w14:textId="77777777">
                                <w:tc>
                                  <w:tcPr>
                                    <w:tcW w:w="0" w:type="auto"/>
                                    <w:tcMar>
                                      <w:top w:w="0" w:type="dxa"/>
                                      <w:left w:w="270" w:type="dxa"/>
                                      <w:bottom w:w="135" w:type="dxa"/>
                                      <w:right w:w="270" w:type="dxa"/>
                                    </w:tcMar>
                                    <w:hideMark/>
                                  </w:tcPr>
                                  <w:p w14:paraId="12AFDCC3" w14:textId="7224573F" w:rsidR="00F92047" w:rsidRPr="00F92047" w:rsidRDefault="00F92047" w:rsidP="00F92047">
                                    <w:pPr>
                                      <w:spacing w:after="0" w:line="240" w:lineRule="auto"/>
                                      <w:rPr>
                                        <w:b/>
                                        <w:bCs/>
                                      </w:rPr>
                                    </w:pPr>
                                    <w:r w:rsidRPr="00F92047">
                                      <w:rPr>
                                        <w:b/>
                                        <w:bCs/>
                                      </w:rPr>
                                      <w:t>Regional roadshow events begin next month:</w:t>
                                    </w:r>
                                    <w:r>
                                      <w:rPr>
                                        <w:b/>
                                        <w:bCs/>
                                      </w:rPr>
                                      <w:t xml:space="preserve"> </w:t>
                                    </w:r>
                                    <w:r w:rsidRPr="00F92047">
                                      <w:rPr>
                                        <w:b/>
                                        <w:bCs/>
                                      </w:rPr>
                                      <w:t>Grab your seat</w:t>
                                    </w:r>
                                  </w:p>
                                </w:tc>
                              </w:tr>
                            </w:tbl>
                            <w:p w14:paraId="56827C9E" w14:textId="77777777" w:rsidR="00F92047" w:rsidRPr="00F92047" w:rsidRDefault="00F92047" w:rsidP="00F92047">
                              <w:pPr>
                                <w:spacing w:after="0" w:line="240" w:lineRule="auto"/>
                              </w:pPr>
                            </w:p>
                          </w:tc>
                        </w:tr>
                      </w:tbl>
                      <w:p w14:paraId="28B7E498" w14:textId="77777777" w:rsidR="00F92047" w:rsidRPr="00F92047" w:rsidRDefault="00F92047" w:rsidP="00F92047">
                        <w:pPr>
                          <w:spacing w:after="0" w:line="240" w:lineRule="auto"/>
                        </w:pPr>
                      </w:p>
                    </w:tc>
                  </w:tr>
                </w:tbl>
                <w:p w14:paraId="155AF7A1"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422E8D0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257A6218" w14:textId="77777777">
                          <w:trPr>
                            <w:hidden/>
                          </w:trPr>
                          <w:tc>
                            <w:tcPr>
                              <w:tcW w:w="0" w:type="auto"/>
                              <w:tcBorders>
                                <w:top w:val="single" w:sz="12" w:space="0" w:color="106B62"/>
                                <w:left w:val="nil"/>
                                <w:bottom w:val="nil"/>
                                <w:right w:val="nil"/>
                              </w:tcBorders>
                              <w:vAlign w:val="center"/>
                              <w:hideMark/>
                            </w:tcPr>
                            <w:p w14:paraId="5DDA945B" w14:textId="77777777" w:rsidR="00F92047" w:rsidRPr="00F92047" w:rsidRDefault="00F92047" w:rsidP="00F92047">
                              <w:pPr>
                                <w:spacing w:after="0" w:line="240" w:lineRule="auto"/>
                                <w:rPr>
                                  <w:vanish/>
                                </w:rPr>
                              </w:pPr>
                            </w:p>
                          </w:tc>
                        </w:tr>
                      </w:tbl>
                      <w:p w14:paraId="6311EFEF" w14:textId="77777777" w:rsidR="00F92047" w:rsidRPr="00F92047" w:rsidRDefault="00F92047" w:rsidP="00F92047">
                        <w:pPr>
                          <w:spacing w:after="0" w:line="240" w:lineRule="auto"/>
                        </w:pPr>
                      </w:p>
                    </w:tc>
                  </w:tr>
                </w:tbl>
                <w:p w14:paraId="0EE4F9EC"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6A4DE9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541EC2B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227CB97D" w14:textId="77777777">
                                <w:tc>
                                  <w:tcPr>
                                    <w:tcW w:w="0" w:type="auto"/>
                                    <w:tcMar>
                                      <w:top w:w="0" w:type="dxa"/>
                                      <w:left w:w="270" w:type="dxa"/>
                                      <w:bottom w:w="135" w:type="dxa"/>
                                      <w:right w:w="270" w:type="dxa"/>
                                    </w:tcMar>
                                    <w:hideMark/>
                                  </w:tcPr>
                                  <w:p w14:paraId="015484F1" w14:textId="77777777" w:rsidR="00F92047" w:rsidRPr="00F92047" w:rsidRDefault="00F92047" w:rsidP="00F92047">
                                    <w:pPr>
                                      <w:spacing w:after="0" w:line="240" w:lineRule="auto"/>
                                    </w:pPr>
                                    <w:r w:rsidRPr="00F92047">
                                      <w:t xml:space="preserve">Community Pharmacy England holds a series of </w:t>
                                    </w:r>
                                    <w:hyperlink r:id="rId8" w:tgtFrame="_blank" w:history="1">
                                      <w:r w:rsidRPr="00F92047">
                                        <w:rPr>
                                          <w:rStyle w:val="Hyperlink"/>
                                        </w:rPr>
                                        <w:t>regional roadshow events</w:t>
                                      </w:r>
                                    </w:hyperlink>
                                    <w:r w:rsidRPr="00F92047">
                                      <w:t xml:space="preserve"> across the country every year. The roadshows are a chance for us to talk directly to pharmacy owners and LPCs: hearing from you, but also giving you transparency about what we do, and a forum in which to challenge and hold us to account.</w:t>
                                    </w:r>
                                    <w:r w:rsidRPr="00F92047">
                                      <w:br/>
                                    </w:r>
                                    <w:r w:rsidRPr="00F92047">
                                      <w:br/>
                                      <w:t>During the face-to-face events pharmacy owners and their representatives can share views, ask questions, and engage in discussion sessions with members of Community Pharmacy England's Executive Leadership Team, as well as Committee Members and our Chair, Professor Dame Jenny Harries.</w:t>
                                    </w:r>
                                  </w:p>
                                </w:tc>
                              </w:tr>
                            </w:tbl>
                            <w:p w14:paraId="25E4C322" w14:textId="77777777" w:rsidR="00F92047" w:rsidRPr="00F92047" w:rsidRDefault="00F92047" w:rsidP="00F92047">
                              <w:pPr>
                                <w:spacing w:after="0" w:line="240" w:lineRule="auto"/>
                              </w:pPr>
                            </w:p>
                          </w:tc>
                        </w:tr>
                      </w:tbl>
                      <w:p w14:paraId="3B2089A9" w14:textId="77777777" w:rsidR="00F92047" w:rsidRPr="00F92047" w:rsidRDefault="00F92047" w:rsidP="00F92047">
                        <w:pPr>
                          <w:spacing w:after="0" w:line="240" w:lineRule="auto"/>
                        </w:pPr>
                      </w:p>
                    </w:tc>
                  </w:tr>
                </w:tbl>
                <w:p w14:paraId="4A0DE815"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5D804FC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3"/>
                          <w:gridCol w:w="8977"/>
                        </w:tblGrid>
                        <w:tr w:rsidR="00F92047" w:rsidRPr="00F92047" w14:paraId="474D4D01" w14:textId="77777777">
                          <w:trPr>
                            <w:jc w:val="center"/>
                            <w:hidden/>
                          </w:trPr>
                          <w:tc>
                            <w:tcPr>
                              <w:tcW w:w="0" w:type="auto"/>
                              <w:hideMark/>
                            </w:tcPr>
                            <w:p w14:paraId="128D4C57" w14:textId="77777777" w:rsidR="00F92047" w:rsidRPr="00F92047" w:rsidRDefault="00F92047" w:rsidP="00F92047">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77"/>
                              </w:tblGrid>
                              <w:tr w:rsidR="00F92047" w:rsidRPr="00F92047" w14:paraId="37439EA7" w14:textId="77777777">
                                <w:tc>
                                  <w:tcPr>
                                    <w:tcW w:w="0" w:type="auto"/>
                                    <w:tcMar>
                                      <w:top w:w="135" w:type="dxa"/>
                                      <w:left w:w="270" w:type="dxa"/>
                                      <w:bottom w:w="135" w:type="dxa"/>
                                      <w:right w:w="270" w:type="dxa"/>
                                    </w:tcMar>
                                    <w:vAlign w:val="center"/>
                                    <w:hideMark/>
                                  </w:tcPr>
                                  <w:tbl>
                                    <w:tblPr>
                                      <w:tblW w:w="5000" w:type="pct"/>
                                      <w:tblBorders>
                                        <w:top w:val="single" w:sz="36" w:space="0" w:color="C600B5"/>
                                        <w:left w:val="single" w:sz="36" w:space="0" w:color="C600B5"/>
                                        <w:bottom w:val="single" w:sz="36" w:space="0" w:color="C600B5"/>
                                        <w:right w:val="single" w:sz="36" w:space="0" w:color="C600B5"/>
                                      </w:tblBorders>
                                      <w:tblLook w:val="04A0" w:firstRow="1" w:lastRow="0" w:firstColumn="1" w:lastColumn="0" w:noHBand="0" w:noVBand="1"/>
                                    </w:tblPr>
                                    <w:tblGrid>
                                      <w:gridCol w:w="8347"/>
                                    </w:tblGrid>
                                    <w:tr w:rsidR="00F92047" w:rsidRPr="00F92047" w14:paraId="5EEE24FC" w14:textId="77777777">
                                      <w:tc>
                                        <w:tcPr>
                                          <w:tcW w:w="0" w:type="auto"/>
                                          <w:tcBorders>
                                            <w:top w:val="single" w:sz="36" w:space="0" w:color="C600B5"/>
                                            <w:left w:val="single" w:sz="36" w:space="0" w:color="C600B5"/>
                                            <w:bottom w:val="single" w:sz="36" w:space="0" w:color="C600B5"/>
                                            <w:right w:val="single" w:sz="36" w:space="0" w:color="C600B5"/>
                                          </w:tcBorders>
                                          <w:tcMar>
                                            <w:top w:w="270" w:type="dxa"/>
                                            <w:left w:w="270" w:type="dxa"/>
                                            <w:bottom w:w="270" w:type="dxa"/>
                                            <w:right w:w="270" w:type="dxa"/>
                                          </w:tcMar>
                                          <w:hideMark/>
                                        </w:tcPr>
                                        <w:p w14:paraId="51B66FDC" w14:textId="77777777" w:rsidR="00F92047" w:rsidRPr="00F92047" w:rsidRDefault="00F92047" w:rsidP="00F92047">
                                          <w:pPr>
                                            <w:spacing w:after="0" w:line="240" w:lineRule="auto"/>
                                            <w:rPr>
                                              <w:b/>
                                              <w:bCs/>
                                            </w:rPr>
                                          </w:pPr>
                                          <w:hyperlink r:id="rId9" w:tgtFrame="_blank" w:history="1">
                                            <w:r w:rsidRPr="00F92047">
                                              <w:rPr>
                                                <w:rStyle w:val="Hyperlink"/>
                                                <w:b/>
                                                <w:bCs/>
                                              </w:rPr>
                                              <w:t>Sign me up</w:t>
                                            </w:r>
                                          </w:hyperlink>
                                        </w:p>
                                      </w:tc>
                                    </w:tr>
                                  </w:tbl>
                                  <w:p w14:paraId="710DBE1F" w14:textId="77777777" w:rsidR="00F92047" w:rsidRPr="00F92047" w:rsidRDefault="00F92047" w:rsidP="00F92047">
                                    <w:pPr>
                                      <w:spacing w:after="0" w:line="240" w:lineRule="auto"/>
                                    </w:pPr>
                                  </w:p>
                                </w:tc>
                              </w:tr>
                            </w:tbl>
                            <w:p w14:paraId="382A3C05" w14:textId="77777777" w:rsidR="00F92047" w:rsidRPr="00F92047" w:rsidRDefault="00F92047" w:rsidP="00F92047">
                              <w:pPr>
                                <w:spacing w:after="0" w:line="240" w:lineRule="auto"/>
                              </w:pPr>
                            </w:p>
                          </w:tc>
                        </w:tr>
                      </w:tbl>
                      <w:p w14:paraId="7B8FFA3F" w14:textId="77777777" w:rsidR="00F92047" w:rsidRPr="00F92047" w:rsidRDefault="00F92047" w:rsidP="00F92047">
                        <w:pPr>
                          <w:spacing w:after="0" w:line="240" w:lineRule="auto"/>
                        </w:pPr>
                      </w:p>
                    </w:tc>
                  </w:tr>
                </w:tbl>
                <w:p w14:paraId="1E80652C"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5A83207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6B6E7551" w14:textId="77777777">
                          <w:trPr>
                            <w:hidden/>
                          </w:trPr>
                          <w:tc>
                            <w:tcPr>
                              <w:tcW w:w="0" w:type="auto"/>
                              <w:tcBorders>
                                <w:top w:val="single" w:sz="12" w:space="0" w:color="106B62"/>
                                <w:left w:val="nil"/>
                                <w:bottom w:val="nil"/>
                                <w:right w:val="nil"/>
                              </w:tcBorders>
                              <w:vAlign w:val="center"/>
                              <w:hideMark/>
                            </w:tcPr>
                            <w:p w14:paraId="3EB61C74" w14:textId="77777777" w:rsidR="00F92047" w:rsidRPr="00F92047" w:rsidRDefault="00F92047" w:rsidP="00F92047">
                              <w:pPr>
                                <w:spacing w:after="0" w:line="240" w:lineRule="auto"/>
                                <w:rPr>
                                  <w:vanish/>
                                </w:rPr>
                              </w:pPr>
                            </w:p>
                          </w:tc>
                        </w:tr>
                      </w:tbl>
                      <w:p w14:paraId="079782D7" w14:textId="77777777" w:rsidR="00F92047" w:rsidRPr="00F92047" w:rsidRDefault="00F92047" w:rsidP="00F92047">
                        <w:pPr>
                          <w:spacing w:after="0" w:line="240" w:lineRule="auto"/>
                        </w:pPr>
                      </w:p>
                    </w:tc>
                  </w:tr>
                </w:tbl>
                <w:p w14:paraId="73821F98"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7D45061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0BC1D03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25A311CD" w14:textId="77777777">
                                <w:tc>
                                  <w:tcPr>
                                    <w:tcW w:w="0" w:type="auto"/>
                                    <w:tcMar>
                                      <w:top w:w="0" w:type="dxa"/>
                                      <w:left w:w="270" w:type="dxa"/>
                                      <w:bottom w:w="135" w:type="dxa"/>
                                      <w:right w:w="270" w:type="dxa"/>
                                    </w:tcMar>
                                    <w:hideMark/>
                                  </w:tcPr>
                                  <w:p w14:paraId="6202EF4C" w14:textId="77777777" w:rsidR="00F92047" w:rsidRPr="00F92047" w:rsidRDefault="00F92047" w:rsidP="00F92047">
                                    <w:pPr>
                                      <w:spacing w:after="0" w:line="240" w:lineRule="auto"/>
                                      <w:rPr>
                                        <w:b/>
                                        <w:bCs/>
                                      </w:rPr>
                                    </w:pPr>
                                    <w:r w:rsidRPr="00F92047">
                                      <w:rPr>
                                        <w:b/>
                                        <w:bCs/>
                                      </w:rPr>
                                      <w:t>What's on the agenda for 2026</w:t>
                                    </w:r>
                                  </w:p>
                                </w:tc>
                              </w:tr>
                            </w:tbl>
                            <w:p w14:paraId="7BEE9B1E" w14:textId="77777777" w:rsidR="00F92047" w:rsidRPr="00F92047" w:rsidRDefault="00F92047" w:rsidP="00F92047">
                              <w:pPr>
                                <w:spacing w:after="0" w:line="240" w:lineRule="auto"/>
                              </w:pPr>
                            </w:p>
                          </w:tc>
                        </w:tr>
                      </w:tbl>
                      <w:p w14:paraId="255D0993" w14:textId="77777777" w:rsidR="00F92047" w:rsidRPr="00F92047" w:rsidRDefault="00F92047" w:rsidP="00F92047">
                        <w:pPr>
                          <w:spacing w:after="0" w:line="240" w:lineRule="auto"/>
                        </w:pPr>
                      </w:p>
                    </w:tc>
                  </w:tr>
                </w:tbl>
                <w:p w14:paraId="5C07C1AD"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380C7A82" w14:textId="77777777">
                    <w:tc>
                      <w:tcPr>
                        <w:tcW w:w="0" w:type="auto"/>
                        <w:tcMar>
                          <w:top w:w="135" w:type="dxa"/>
                          <w:left w:w="135" w:type="dxa"/>
                          <w:bottom w:w="135" w:type="dxa"/>
                          <w:right w:w="135" w:type="dxa"/>
                        </w:tcMar>
                        <w:hideMark/>
                      </w:tcPr>
                      <w:tbl>
                        <w:tblPr>
                          <w:tblpPr w:vertAnchor="text"/>
                          <w:tblW w:w="4230" w:type="dxa"/>
                          <w:tblCellMar>
                            <w:left w:w="0" w:type="dxa"/>
                            <w:right w:w="0" w:type="dxa"/>
                          </w:tblCellMar>
                          <w:tblLook w:val="04A0" w:firstRow="1" w:lastRow="0" w:firstColumn="1" w:lastColumn="0" w:noHBand="0" w:noVBand="1"/>
                        </w:tblPr>
                        <w:tblGrid>
                          <w:gridCol w:w="4230"/>
                        </w:tblGrid>
                        <w:tr w:rsidR="00F92047" w:rsidRPr="00F92047" w14:paraId="34A1E3B2" w14:textId="77777777">
                          <w:tc>
                            <w:tcPr>
                              <w:tcW w:w="0" w:type="auto"/>
                              <w:tcMar>
                                <w:top w:w="0" w:type="dxa"/>
                                <w:left w:w="135" w:type="dxa"/>
                                <w:bottom w:w="135" w:type="dxa"/>
                                <w:right w:w="135" w:type="dxa"/>
                              </w:tcMar>
                              <w:hideMark/>
                            </w:tcPr>
                            <w:p w14:paraId="309DE689" w14:textId="6712C8B5" w:rsidR="00F92047" w:rsidRPr="00F92047" w:rsidRDefault="00F92047" w:rsidP="00F92047">
                              <w:pPr>
                                <w:spacing w:after="0" w:line="240" w:lineRule="auto"/>
                              </w:pPr>
                              <w:r w:rsidRPr="00F92047">
                                <w:drawing>
                                  <wp:inline distT="0" distB="0" distL="0" distR="0" wp14:anchorId="100A25E0" wp14:editId="087E8D64">
                                    <wp:extent cx="2514600" cy="1676400"/>
                                    <wp:effectExtent l="0" t="0" r="0" b="0"/>
                                    <wp:docPr id="533034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F92047" w:rsidRPr="00F92047" w14:paraId="038AED64" w14:textId="77777777">
                          <w:tc>
                            <w:tcPr>
                              <w:tcW w:w="4230" w:type="dxa"/>
                              <w:tcMar>
                                <w:top w:w="0" w:type="dxa"/>
                                <w:left w:w="135" w:type="dxa"/>
                                <w:bottom w:w="0" w:type="dxa"/>
                                <w:right w:w="135" w:type="dxa"/>
                              </w:tcMar>
                              <w:hideMark/>
                            </w:tcPr>
                            <w:tbl>
                              <w:tblPr>
                                <w:tblW w:w="0" w:type="auto"/>
                                <w:tblLook w:val="04A0" w:firstRow="1" w:lastRow="0" w:firstColumn="1" w:lastColumn="0" w:noHBand="0" w:noVBand="1"/>
                              </w:tblPr>
                              <w:tblGrid>
                                <w:gridCol w:w="3960"/>
                              </w:tblGrid>
                              <w:tr w:rsidR="00F92047" w:rsidRPr="00F92047" w14:paraId="0A8815BF" w14:textId="77777777">
                                <w:tc>
                                  <w:tcPr>
                                    <w:tcW w:w="0" w:type="auto"/>
                                    <w:shd w:val="clear" w:color="auto" w:fill="106B62"/>
                                    <w:tcMar>
                                      <w:top w:w="15" w:type="dxa"/>
                                      <w:left w:w="15" w:type="dxa"/>
                                      <w:bottom w:w="15" w:type="dxa"/>
                                      <w:right w:w="15" w:type="dxa"/>
                                    </w:tcMar>
                                    <w:vAlign w:val="center"/>
                                    <w:hideMark/>
                                  </w:tcPr>
                                  <w:p w14:paraId="41A8F9E8" w14:textId="77777777" w:rsidR="00F92047" w:rsidRPr="00F92047" w:rsidRDefault="00F92047" w:rsidP="00F92047">
                                    <w:pPr>
                                      <w:spacing w:after="0" w:line="240" w:lineRule="auto"/>
                                    </w:pPr>
                                    <w:r w:rsidRPr="00F92047">
                                      <w:rPr>
                                        <w:b/>
                                        <w:bCs/>
                                      </w:rPr>
                                      <w:t>Meeting the CPE Executive Leadership Team and Committee Members</w:t>
                                    </w:r>
                                  </w:p>
                                </w:tc>
                              </w:tr>
                            </w:tbl>
                            <w:p w14:paraId="21B6F969" w14:textId="77777777" w:rsidR="00F92047" w:rsidRPr="00F92047" w:rsidRDefault="00F92047" w:rsidP="00F92047">
                              <w:pPr>
                                <w:spacing w:after="0" w:line="240" w:lineRule="auto"/>
                              </w:pPr>
                            </w:p>
                          </w:tc>
                        </w:tr>
                      </w:tbl>
                      <w:tbl>
                        <w:tblPr>
                          <w:tblpPr w:vertAnchor="text" w:tblpXSpec="right" w:tblpYSpec="center"/>
                          <w:tblW w:w="4230" w:type="dxa"/>
                          <w:tblCellMar>
                            <w:left w:w="0" w:type="dxa"/>
                            <w:right w:w="0" w:type="dxa"/>
                          </w:tblCellMar>
                          <w:tblLook w:val="04A0" w:firstRow="1" w:lastRow="0" w:firstColumn="1" w:lastColumn="0" w:noHBand="0" w:noVBand="1"/>
                        </w:tblPr>
                        <w:tblGrid>
                          <w:gridCol w:w="4230"/>
                        </w:tblGrid>
                        <w:tr w:rsidR="00F92047" w:rsidRPr="00F92047" w14:paraId="3C7AD5EC" w14:textId="77777777">
                          <w:tc>
                            <w:tcPr>
                              <w:tcW w:w="0" w:type="auto"/>
                              <w:tcMar>
                                <w:top w:w="0" w:type="dxa"/>
                                <w:left w:w="135" w:type="dxa"/>
                                <w:bottom w:w="135" w:type="dxa"/>
                                <w:right w:w="135" w:type="dxa"/>
                              </w:tcMar>
                              <w:hideMark/>
                            </w:tcPr>
                            <w:p w14:paraId="03C1CA4E" w14:textId="61A9F04B" w:rsidR="00F92047" w:rsidRPr="00F92047" w:rsidRDefault="00F92047" w:rsidP="00F92047">
                              <w:pPr>
                                <w:spacing w:after="0" w:line="240" w:lineRule="auto"/>
                              </w:pPr>
                              <w:r w:rsidRPr="00F92047">
                                <w:drawing>
                                  <wp:inline distT="0" distB="0" distL="0" distR="0" wp14:anchorId="705BC715" wp14:editId="6D8E55CD">
                                    <wp:extent cx="2514600" cy="1676400"/>
                                    <wp:effectExtent l="0" t="0" r="0" b="0"/>
                                    <wp:docPr id="7976418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F92047" w:rsidRPr="00F92047" w14:paraId="193B5DD9" w14:textId="77777777">
                          <w:tc>
                            <w:tcPr>
                              <w:tcW w:w="4230" w:type="dxa"/>
                              <w:tcMar>
                                <w:top w:w="0" w:type="dxa"/>
                                <w:left w:w="135" w:type="dxa"/>
                                <w:bottom w:w="0" w:type="dxa"/>
                                <w:right w:w="135" w:type="dxa"/>
                              </w:tcMar>
                              <w:hideMark/>
                            </w:tcPr>
                            <w:tbl>
                              <w:tblPr>
                                <w:tblW w:w="0" w:type="auto"/>
                                <w:tblLook w:val="04A0" w:firstRow="1" w:lastRow="0" w:firstColumn="1" w:lastColumn="0" w:noHBand="0" w:noVBand="1"/>
                              </w:tblPr>
                              <w:tblGrid>
                                <w:gridCol w:w="3960"/>
                              </w:tblGrid>
                              <w:tr w:rsidR="00F92047" w:rsidRPr="00F92047" w14:paraId="39975BAE" w14:textId="77777777">
                                <w:tc>
                                  <w:tcPr>
                                    <w:tcW w:w="0" w:type="auto"/>
                                    <w:shd w:val="clear" w:color="auto" w:fill="106B62"/>
                                    <w:tcMar>
                                      <w:top w:w="15" w:type="dxa"/>
                                      <w:left w:w="15" w:type="dxa"/>
                                      <w:bottom w:w="15" w:type="dxa"/>
                                      <w:right w:w="15" w:type="dxa"/>
                                    </w:tcMar>
                                    <w:vAlign w:val="center"/>
                                    <w:hideMark/>
                                  </w:tcPr>
                                  <w:p w14:paraId="4F6D926E" w14:textId="77777777" w:rsidR="00F92047" w:rsidRPr="00F92047" w:rsidRDefault="00F92047" w:rsidP="00F92047">
                                    <w:pPr>
                                      <w:spacing w:after="0" w:line="240" w:lineRule="auto"/>
                                    </w:pPr>
                                    <w:r w:rsidRPr="00F92047">
                                      <w:rPr>
                                        <w:b/>
                                        <w:bCs/>
                                      </w:rPr>
                                      <w:t>(Expected) CPCF 2026/27: an honest overview of the negotiations</w:t>
                                    </w:r>
                                  </w:p>
                                </w:tc>
                              </w:tr>
                            </w:tbl>
                            <w:p w14:paraId="7EA4F441" w14:textId="77777777" w:rsidR="00F92047" w:rsidRPr="00F92047" w:rsidRDefault="00F92047" w:rsidP="00F92047">
                              <w:pPr>
                                <w:spacing w:after="0" w:line="240" w:lineRule="auto"/>
                              </w:pPr>
                            </w:p>
                          </w:tc>
                        </w:tr>
                      </w:tbl>
                      <w:p w14:paraId="158C079B" w14:textId="77777777" w:rsidR="00F92047" w:rsidRPr="00F92047" w:rsidRDefault="00F92047" w:rsidP="00F92047">
                        <w:pPr>
                          <w:spacing w:after="0" w:line="240" w:lineRule="auto"/>
                        </w:pPr>
                      </w:p>
                    </w:tc>
                  </w:tr>
                </w:tbl>
                <w:p w14:paraId="51C4A5B7"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4DD54653" w14:textId="77777777">
                    <w:tc>
                      <w:tcPr>
                        <w:tcW w:w="0" w:type="auto"/>
                        <w:tcMar>
                          <w:top w:w="135" w:type="dxa"/>
                          <w:left w:w="135" w:type="dxa"/>
                          <w:bottom w:w="135" w:type="dxa"/>
                          <w:right w:w="135" w:type="dxa"/>
                        </w:tcMar>
                        <w:hideMark/>
                      </w:tcPr>
                      <w:tbl>
                        <w:tblPr>
                          <w:tblpPr w:vertAnchor="text"/>
                          <w:tblW w:w="4230" w:type="dxa"/>
                          <w:tblCellMar>
                            <w:left w:w="0" w:type="dxa"/>
                            <w:right w:w="0" w:type="dxa"/>
                          </w:tblCellMar>
                          <w:tblLook w:val="04A0" w:firstRow="1" w:lastRow="0" w:firstColumn="1" w:lastColumn="0" w:noHBand="0" w:noVBand="1"/>
                        </w:tblPr>
                        <w:tblGrid>
                          <w:gridCol w:w="4230"/>
                        </w:tblGrid>
                        <w:tr w:rsidR="00F92047" w:rsidRPr="00F92047" w14:paraId="724ED430" w14:textId="77777777">
                          <w:tc>
                            <w:tcPr>
                              <w:tcW w:w="0" w:type="auto"/>
                              <w:tcMar>
                                <w:top w:w="0" w:type="dxa"/>
                                <w:left w:w="135" w:type="dxa"/>
                                <w:bottom w:w="135" w:type="dxa"/>
                                <w:right w:w="135" w:type="dxa"/>
                              </w:tcMar>
                              <w:hideMark/>
                            </w:tcPr>
                            <w:p w14:paraId="00164B2E" w14:textId="3733E5D8" w:rsidR="00F92047" w:rsidRPr="00F92047" w:rsidRDefault="00F92047" w:rsidP="00F92047">
                              <w:pPr>
                                <w:spacing w:after="0" w:line="240" w:lineRule="auto"/>
                              </w:pPr>
                              <w:r w:rsidRPr="00F92047">
                                <w:lastRenderedPageBreak/>
                                <w:drawing>
                                  <wp:inline distT="0" distB="0" distL="0" distR="0" wp14:anchorId="0BF16020" wp14:editId="72B0392D">
                                    <wp:extent cx="2514600" cy="1676400"/>
                                    <wp:effectExtent l="0" t="0" r="0" b="0"/>
                                    <wp:docPr id="139094330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F92047" w:rsidRPr="00F92047" w14:paraId="62C0C201" w14:textId="77777777">
                          <w:tc>
                            <w:tcPr>
                              <w:tcW w:w="4230" w:type="dxa"/>
                              <w:tcMar>
                                <w:top w:w="0" w:type="dxa"/>
                                <w:left w:w="135" w:type="dxa"/>
                                <w:bottom w:w="0" w:type="dxa"/>
                                <w:right w:w="135" w:type="dxa"/>
                              </w:tcMar>
                              <w:hideMark/>
                            </w:tcPr>
                            <w:tbl>
                              <w:tblPr>
                                <w:tblW w:w="0" w:type="auto"/>
                                <w:tblLook w:val="04A0" w:firstRow="1" w:lastRow="0" w:firstColumn="1" w:lastColumn="0" w:noHBand="0" w:noVBand="1"/>
                              </w:tblPr>
                              <w:tblGrid>
                                <w:gridCol w:w="3960"/>
                              </w:tblGrid>
                              <w:tr w:rsidR="00F92047" w:rsidRPr="00F92047" w14:paraId="0C6973BA" w14:textId="77777777">
                                <w:tc>
                                  <w:tcPr>
                                    <w:tcW w:w="0" w:type="auto"/>
                                    <w:shd w:val="clear" w:color="auto" w:fill="106B62"/>
                                    <w:tcMar>
                                      <w:top w:w="15" w:type="dxa"/>
                                      <w:left w:w="15" w:type="dxa"/>
                                      <w:bottom w:w="15" w:type="dxa"/>
                                      <w:right w:w="15" w:type="dxa"/>
                                    </w:tcMar>
                                    <w:vAlign w:val="center"/>
                                    <w:hideMark/>
                                  </w:tcPr>
                                  <w:p w14:paraId="552F2348" w14:textId="77777777" w:rsidR="00F92047" w:rsidRPr="00F92047" w:rsidRDefault="00F92047" w:rsidP="00F92047">
                                    <w:pPr>
                                      <w:spacing w:after="0" w:line="240" w:lineRule="auto"/>
                                    </w:pPr>
                                    <w:r w:rsidRPr="00F92047">
                                      <w:rPr>
                                        <w:b/>
                                        <w:bCs/>
                                      </w:rPr>
                                      <w:t>Medicines supply issues, concession pricing and the margin system</w:t>
                                    </w:r>
                                  </w:p>
                                </w:tc>
                              </w:tr>
                            </w:tbl>
                            <w:p w14:paraId="44894FA2" w14:textId="77777777" w:rsidR="00F92047" w:rsidRPr="00F92047" w:rsidRDefault="00F92047" w:rsidP="00F92047">
                              <w:pPr>
                                <w:spacing w:after="0" w:line="240" w:lineRule="auto"/>
                              </w:pPr>
                            </w:p>
                          </w:tc>
                        </w:tr>
                      </w:tbl>
                      <w:tbl>
                        <w:tblPr>
                          <w:tblpPr w:vertAnchor="text" w:tblpXSpec="right" w:tblpYSpec="center"/>
                          <w:tblW w:w="4230" w:type="dxa"/>
                          <w:tblCellMar>
                            <w:left w:w="0" w:type="dxa"/>
                            <w:right w:w="0" w:type="dxa"/>
                          </w:tblCellMar>
                          <w:tblLook w:val="04A0" w:firstRow="1" w:lastRow="0" w:firstColumn="1" w:lastColumn="0" w:noHBand="0" w:noVBand="1"/>
                        </w:tblPr>
                        <w:tblGrid>
                          <w:gridCol w:w="4230"/>
                        </w:tblGrid>
                        <w:tr w:rsidR="00F92047" w:rsidRPr="00F92047" w14:paraId="78A9D1A6" w14:textId="77777777">
                          <w:tc>
                            <w:tcPr>
                              <w:tcW w:w="0" w:type="auto"/>
                              <w:tcMar>
                                <w:top w:w="0" w:type="dxa"/>
                                <w:left w:w="135" w:type="dxa"/>
                                <w:bottom w:w="135" w:type="dxa"/>
                                <w:right w:w="135" w:type="dxa"/>
                              </w:tcMar>
                              <w:hideMark/>
                            </w:tcPr>
                            <w:p w14:paraId="17DF9D7F" w14:textId="417337A3" w:rsidR="00F92047" w:rsidRPr="00F92047" w:rsidRDefault="00F92047" w:rsidP="00F92047">
                              <w:pPr>
                                <w:spacing w:after="0" w:line="240" w:lineRule="auto"/>
                              </w:pPr>
                              <w:r w:rsidRPr="00F92047">
                                <w:drawing>
                                  <wp:inline distT="0" distB="0" distL="0" distR="0" wp14:anchorId="460169E4" wp14:editId="59F04C69">
                                    <wp:extent cx="2514600" cy="1676400"/>
                                    <wp:effectExtent l="0" t="0" r="0" b="0"/>
                                    <wp:docPr id="8657318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F92047" w:rsidRPr="00F92047" w14:paraId="0C7B6015" w14:textId="77777777">
                          <w:tc>
                            <w:tcPr>
                              <w:tcW w:w="4230" w:type="dxa"/>
                              <w:tcMar>
                                <w:top w:w="0" w:type="dxa"/>
                                <w:left w:w="135" w:type="dxa"/>
                                <w:bottom w:w="0" w:type="dxa"/>
                                <w:right w:w="135" w:type="dxa"/>
                              </w:tcMar>
                              <w:hideMark/>
                            </w:tcPr>
                            <w:tbl>
                              <w:tblPr>
                                <w:tblW w:w="0" w:type="auto"/>
                                <w:tblLook w:val="04A0" w:firstRow="1" w:lastRow="0" w:firstColumn="1" w:lastColumn="0" w:noHBand="0" w:noVBand="1"/>
                              </w:tblPr>
                              <w:tblGrid>
                                <w:gridCol w:w="3916"/>
                              </w:tblGrid>
                              <w:tr w:rsidR="00F92047" w:rsidRPr="00F92047" w14:paraId="1F46CE1F" w14:textId="77777777">
                                <w:tc>
                                  <w:tcPr>
                                    <w:tcW w:w="0" w:type="auto"/>
                                    <w:shd w:val="clear" w:color="auto" w:fill="106B62"/>
                                    <w:tcMar>
                                      <w:top w:w="15" w:type="dxa"/>
                                      <w:left w:w="15" w:type="dxa"/>
                                      <w:bottom w:w="15" w:type="dxa"/>
                                      <w:right w:w="15" w:type="dxa"/>
                                    </w:tcMar>
                                    <w:vAlign w:val="center"/>
                                    <w:hideMark/>
                                  </w:tcPr>
                                  <w:p w14:paraId="25DCB635" w14:textId="77777777" w:rsidR="00F92047" w:rsidRPr="00F92047" w:rsidRDefault="00F92047" w:rsidP="00F92047">
                                    <w:pPr>
                                      <w:spacing w:after="0" w:line="240" w:lineRule="auto"/>
                                    </w:pPr>
                                    <w:r w:rsidRPr="00F92047">
                                      <w:rPr>
                                        <w:b/>
                                        <w:bCs/>
                                      </w:rPr>
                                      <w:t>Prioritising for the future:</w:t>
                                    </w:r>
                                    <w:r w:rsidRPr="00F92047">
                                      <w:rPr>
                                        <w:b/>
                                        <w:bCs/>
                                      </w:rPr>
                                      <w:br/>
                                      <w:t>your favourites, and least favourites</w:t>
                                    </w:r>
                                  </w:p>
                                </w:tc>
                              </w:tr>
                            </w:tbl>
                            <w:p w14:paraId="7A5E3DF2" w14:textId="77777777" w:rsidR="00F92047" w:rsidRPr="00F92047" w:rsidRDefault="00F92047" w:rsidP="00F92047">
                              <w:pPr>
                                <w:spacing w:after="0" w:line="240" w:lineRule="auto"/>
                              </w:pPr>
                            </w:p>
                          </w:tc>
                        </w:tr>
                      </w:tbl>
                      <w:p w14:paraId="7421C025" w14:textId="77777777" w:rsidR="00F92047" w:rsidRPr="00F92047" w:rsidRDefault="00F92047" w:rsidP="00F92047">
                        <w:pPr>
                          <w:spacing w:after="0" w:line="240" w:lineRule="auto"/>
                        </w:pPr>
                      </w:p>
                    </w:tc>
                  </w:tr>
                </w:tbl>
                <w:p w14:paraId="09F7B3CD"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32126253" w14:textId="77777777">
                    <w:tc>
                      <w:tcPr>
                        <w:tcW w:w="0" w:type="auto"/>
                        <w:tcMar>
                          <w:top w:w="135" w:type="dxa"/>
                          <w:left w:w="135" w:type="dxa"/>
                          <w:bottom w:w="135" w:type="dxa"/>
                          <w:right w:w="135" w:type="dxa"/>
                        </w:tcMar>
                        <w:hideMark/>
                      </w:tcPr>
                      <w:tbl>
                        <w:tblPr>
                          <w:tblpPr w:vertAnchor="text"/>
                          <w:tblW w:w="4230" w:type="dxa"/>
                          <w:tblCellMar>
                            <w:left w:w="0" w:type="dxa"/>
                            <w:right w:w="0" w:type="dxa"/>
                          </w:tblCellMar>
                          <w:tblLook w:val="04A0" w:firstRow="1" w:lastRow="0" w:firstColumn="1" w:lastColumn="0" w:noHBand="0" w:noVBand="1"/>
                        </w:tblPr>
                        <w:tblGrid>
                          <w:gridCol w:w="4230"/>
                        </w:tblGrid>
                        <w:tr w:rsidR="00F92047" w:rsidRPr="00F92047" w14:paraId="29455F6E" w14:textId="77777777">
                          <w:tc>
                            <w:tcPr>
                              <w:tcW w:w="0" w:type="auto"/>
                              <w:tcMar>
                                <w:top w:w="0" w:type="dxa"/>
                                <w:left w:w="135" w:type="dxa"/>
                                <w:bottom w:w="135" w:type="dxa"/>
                                <w:right w:w="135" w:type="dxa"/>
                              </w:tcMar>
                              <w:hideMark/>
                            </w:tcPr>
                            <w:p w14:paraId="7EB9642F" w14:textId="17EB55CB" w:rsidR="00F92047" w:rsidRPr="00F92047" w:rsidRDefault="00F92047" w:rsidP="00F92047">
                              <w:pPr>
                                <w:spacing w:after="0" w:line="240" w:lineRule="auto"/>
                              </w:pPr>
                              <w:r w:rsidRPr="00F92047">
                                <w:drawing>
                                  <wp:inline distT="0" distB="0" distL="0" distR="0" wp14:anchorId="3F48277F" wp14:editId="7428BD3A">
                                    <wp:extent cx="2514600" cy="1676400"/>
                                    <wp:effectExtent l="0" t="0" r="0" b="0"/>
                                    <wp:docPr id="12517817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F92047" w:rsidRPr="00F92047" w14:paraId="003AA79C" w14:textId="77777777">
                          <w:tc>
                            <w:tcPr>
                              <w:tcW w:w="4230" w:type="dxa"/>
                              <w:tcMar>
                                <w:top w:w="0" w:type="dxa"/>
                                <w:left w:w="135" w:type="dxa"/>
                                <w:bottom w:w="0" w:type="dxa"/>
                                <w:right w:w="135" w:type="dxa"/>
                              </w:tcMar>
                              <w:hideMark/>
                            </w:tcPr>
                            <w:tbl>
                              <w:tblPr>
                                <w:tblW w:w="0" w:type="auto"/>
                                <w:tblLook w:val="04A0" w:firstRow="1" w:lastRow="0" w:firstColumn="1" w:lastColumn="0" w:noHBand="0" w:noVBand="1"/>
                              </w:tblPr>
                              <w:tblGrid>
                                <w:gridCol w:w="3960"/>
                              </w:tblGrid>
                              <w:tr w:rsidR="00F92047" w:rsidRPr="00F92047" w14:paraId="4A2C7A46" w14:textId="77777777">
                                <w:tc>
                                  <w:tcPr>
                                    <w:tcW w:w="0" w:type="auto"/>
                                    <w:shd w:val="clear" w:color="auto" w:fill="106B62"/>
                                    <w:tcMar>
                                      <w:top w:w="15" w:type="dxa"/>
                                      <w:left w:w="15" w:type="dxa"/>
                                      <w:bottom w:w="15" w:type="dxa"/>
                                      <w:right w:w="15" w:type="dxa"/>
                                    </w:tcMar>
                                    <w:vAlign w:val="center"/>
                                    <w:hideMark/>
                                  </w:tcPr>
                                  <w:p w14:paraId="656AB847" w14:textId="77777777" w:rsidR="00F92047" w:rsidRPr="00F92047" w:rsidRDefault="00F92047" w:rsidP="00F92047">
                                    <w:pPr>
                                      <w:spacing w:after="0" w:line="240" w:lineRule="auto"/>
                                    </w:pPr>
                                    <w:r w:rsidRPr="00F92047">
                                      <w:rPr>
                                        <w:b/>
                                        <w:bCs/>
                                      </w:rPr>
                                      <w:t>Answering your questions: seek clarity and hold us to account</w:t>
                                    </w:r>
                                  </w:p>
                                </w:tc>
                              </w:tr>
                            </w:tbl>
                            <w:p w14:paraId="275B9A49" w14:textId="77777777" w:rsidR="00F92047" w:rsidRPr="00F92047" w:rsidRDefault="00F92047" w:rsidP="00F92047">
                              <w:pPr>
                                <w:spacing w:after="0" w:line="240" w:lineRule="auto"/>
                              </w:pPr>
                            </w:p>
                          </w:tc>
                        </w:tr>
                      </w:tbl>
                      <w:tbl>
                        <w:tblPr>
                          <w:tblpPr w:vertAnchor="text" w:tblpXSpec="right" w:tblpYSpec="center"/>
                          <w:tblW w:w="4230" w:type="dxa"/>
                          <w:tblCellMar>
                            <w:left w:w="0" w:type="dxa"/>
                            <w:right w:w="0" w:type="dxa"/>
                          </w:tblCellMar>
                          <w:tblLook w:val="04A0" w:firstRow="1" w:lastRow="0" w:firstColumn="1" w:lastColumn="0" w:noHBand="0" w:noVBand="1"/>
                        </w:tblPr>
                        <w:tblGrid>
                          <w:gridCol w:w="4230"/>
                        </w:tblGrid>
                        <w:tr w:rsidR="00F92047" w:rsidRPr="00F92047" w14:paraId="6375C965" w14:textId="77777777">
                          <w:tc>
                            <w:tcPr>
                              <w:tcW w:w="0" w:type="auto"/>
                              <w:tcMar>
                                <w:top w:w="0" w:type="dxa"/>
                                <w:left w:w="135" w:type="dxa"/>
                                <w:bottom w:w="135" w:type="dxa"/>
                                <w:right w:w="135" w:type="dxa"/>
                              </w:tcMar>
                              <w:hideMark/>
                            </w:tcPr>
                            <w:p w14:paraId="653CAAEA" w14:textId="16DB5DEF" w:rsidR="00F92047" w:rsidRPr="00F92047" w:rsidRDefault="00F92047" w:rsidP="00F92047">
                              <w:pPr>
                                <w:spacing w:after="0" w:line="240" w:lineRule="auto"/>
                              </w:pPr>
                              <w:r w:rsidRPr="00F92047">
                                <w:drawing>
                                  <wp:inline distT="0" distB="0" distL="0" distR="0" wp14:anchorId="4E1FFA8B" wp14:editId="316E6BC2">
                                    <wp:extent cx="2514600" cy="1676400"/>
                                    <wp:effectExtent l="0" t="0" r="0" b="0"/>
                                    <wp:docPr id="3998210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F92047" w:rsidRPr="00F92047" w14:paraId="622E6960" w14:textId="77777777">
                          <w:tc>
                            <w:tcPr>
                              <w:tcW w:w="4230" w:type="dxa"/>
                              <w:tcMar>
                                <w:top w:w="0" w:type="dxa"/>
                                <w:left w:w="135" w:type="dxa"/>
                                <w:bottom w:w="0" w:type="dxa"/>
                                <w:right w:w="135" w:type="dxa"/>
                              </w:tcMar>
                              <w:hideMark/>
                            </w:tcPr>
                            <w:tbl>
                              <w:tblPr>
                                <w:tblW w:w="0" w:type="auto"/>
                                <w:tblLook w:val="04A0" w:firstRow="1" w:lastRow="0" w:firstColumn="1" w:lastColumn="0" w:noHBand="0" w:noVBand="1"/>
                              </w:tblPr>
                              <w:tblGrid>
                                <w:gridCol w:w="3727"/>
                              </w:tblGrid>
                              <w:tr w:rsidR="00F92047" w:rsidRPr="00F92047" w14:paraId="21AFF7C4" w14:textId="77777777">
                                <w:tc>
                                  <w:tcPr>
                                    <w:tcW w:w="0" w:type="auto"/>
                                    <w:shd w:val="clear" w:color="auto" w:fill="106B62"/>
                                    <w:tcMar>
                                      <w:top w:w="15" w:type="dxa"/>
                                      <w:left w:w="15" w:type="dxa"/>
                                      <w:bottom w:w="15" w:type="dxa"/>
                                      <w:right w:w="15" w:type="dxa"/>
                                    </w:tcMar>
                                    <w:vAlign w:val="center"/>
                                    <w:hideMark/>
                                  </w:tcPr>
                                  <w:p w14:paraId="38BC0F9E" w14:textId="77777777" w:rsidR="00F92047" w:rsidRPr="00F92047" w:rsidRDefault="00F92047" w:rsidP="00F92047">
                                    <w:pPr>
                                      <w:spacing w:after="0" w:line="240" w:lineRule="auto"/>
                                    </w:pPr>
                                    <w:r w:rsidRPr="00F92047">
                                      <w:rPr>
                                        <w:b/>
                                        <w:bCs/>
                                      </w:rPr>
                                      <w:t>Conclusion: what CPE will do next</w:t>
                                    </w:r>
                                  </w:p>
                                </w:tc>
                              </w:tr>
                            </w:tbl>
                            <w:p w14:paraId="76C0EC19" w14:textId="77777777" w:rsidR="00F92047" w:rsidRPr="00F92047" w:rsidRDefault="00F92047" w:rsidP="00F92047">
                              <w:pPr>
                                <w:spacing w:after="0" w:line="240" w:lineRule="auto"/>
                              </w:pPr>
                            </w:p>
                          </w:tc>
                        </w:tr>
                      </w:tbl>
                      <w:p w14:paraId="298D701A" w14:textId="77777777" w:rsidR="00F92047" w:rsidRPr="00F92047" w:rsidRDefault="00F92047" w:rsidP="00F92047">
                        <w:pPr>
                          <w:spacing w:after="0" w:line="240" w:lineRule="auto"/>
                        </w:pPr>
                      </w:p>
                    </w:tc>
                  </w:tr>
                </w:tbl>
                <w:p w14:paraId="0652CB92"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01A960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22133CF3" w14:textId="77777777">
                          <w:trPr>
                            <w:hidden/>
                          </w:trPr>
                          <w:tc>
                            <w:tcPr>
                              <w:tcW w:w="0" w:type="auto"/>
                              <w:tcBorders>
                                <w:top w:val="single" w:sz="12" w:space="0" w:color="106B62"/>
                                <w:left w:val="nil"/>
                                <w:bottom w:val="nil"/>
                                <w:right w:val="nil"/>
                              </w:tcBorders>
                              <w:vAlign w:val="center"/>
                              <w:hideMark/>
                            </w:tcPr>
                            <w:p w14:paraId="3158431B" w14:textId="77777777" w:rsidR="00F92047" w:rsidRPr="00F92047" w:rsidRDefault="00F92047" w:rsidP="00F92047">
                              <w:pPr>
                                <w:spacing w:after="0" w:line="240" w:lineRule="auto"/>
                                <w:rPr>
                                  <w:vanish/>
                                </w:rPr>
                              </w:pPr>
                            </w:p>
                          </w:tc>
                        </w:tr>
                      </w:tbl>
                      <w:p w14:paraId="5715FD75" w14:textId="77777777" w:rsidR="00F92047" w:rsidRPr="00F92047" w:rsidRDefault="00F92047" w:rsidP="00F92047">
                        <w:pPr>
                          <w:spacing w:after="0" w:line="240" w:lineRule="auto"/>
                        </w:pPr>
                      </w:p>
                    </w:tc>
                  </w:tr>
                </w:tbl>
                <w:p w14:paraId="59F25BA7"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0D346A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099382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27941DA2" w14:textId="77777777">
                                <w:tc>
                                  <w:tcPr>
                                    <w:tcW w:w="0" w:type="auto"/>
                                    <w:tcMar>
                                      <w:top w:w="0" w:type="dxa"/>
                                      <w:left w:w="270" w:type="dxa"/>
                                      <w:bottom w:w="135" w:type="dxa"/>
                                      <w:right w:w="270" w:type="dxa"/>
                                    </w:tcMar>
                                    <w:hideMark/>
                                  </w:tcPr>
                                  <w:p w14:paraId="41B2F9B3" w14:textId="77777777" w:rsidR="00F92047" w:rsidRPr="00F92047" w:rsidRDefault="00F92047" w:rsidP="00F92047">
                                    <w:pPr>
                                      <w:spacing w:after="0" w:line="240" w:lineRule="auto"/>
                                      <w:rPr>
                                        <w:b/>
                                        <w:bCs/>
                                      </w:rPr>
                                    </w:pPr>
                                    <w:r w:rsidRPr="00F92047">
                                      <w:rPr>
                                        <w:b/>
                                        <w:bCs/>
                                      </w:rPr>
                                      <w:t>Why attend?</w:t>
                                    </w:r>
                                  </w:p>
                                  <w:p w14:paraId="0A2219C7" w14:textId="77777777" w:rsidR="00F92047" w:rsidRPr="00F92047" w:rsidRDefault="00F92047" w:rsidP="00F92047">
                                    <w:pPr>
                                      <w:numPr>
                                        <w:ilvl w:val="0"/>
                                        <w:numId w:val="1"/>
                                      </w:numPr>
                                      <w:spacing w:after="0" w:line="240" w:lineRule="auto"/>
                                    </w:pPr>
                                    <w:r w:rsidRPr="00F92047">
                                      <w:t>Make sure we know what you need and shape our priorities.</w:t>
                                    </w:r>
                                  </w:p>
                                  <w:p w14:paraId="5943A149" w14:textId="77777777" w:rsidR="00F92047" w:rsidRPr="00F92047" w:rsidRDefault="00F92047" w:rsidP="00F92047">
                                    <w:pPr>
                                      <w:numPr>
                                        <w:ilvl w:val="0"/>
                                        <w:numId w:val="1"/>
                                      </w:numPr>
                                      <w:spacing w:after="0" w:line="240" w:lineRule="auto"/>
                                    </w:pPr>
                                    <w:r w:rsidRPr="00F92047">
                                      <w:t>(Expected) Learn what the 2026/27 CPCF means for your pharmacy business.</w:t>
                                    </w:r>
                                  </w:p>
                                  <w:p w14:paraId="128F5DFD" w14:textId="77777777" w:rsidR="00F92047" w:rsidRPr="00F92047" w:rsidRDefault="00F92047" w:rsidP="00F92047">
                                    <w:pPr>
                                      <w:numPr>
                                        <w:ilvl w:val="0"/>
                                        <w:numId w:val="1"/>
                                      </w:numPr>
                                      <w:spacing w:after="0" w:line="240" w:lineRule="auto"/>
                                    </w:pPr>
                                    <w:r w:rsidRPr="00F92047">
                                      <w:t>Question the CPE Executive Leadership Team and Committee Members in person.</w:t>
                                    </w:r>
                                  </w:p>
                                  <w:p w14:paraId="21157F0A" w14:textId="77777777" w:rsidR="00F92047" w:rsidRPr="00F92047" w:rsidRDefault="00F92047" w:rsidP="00F92047">
                                    <w:pPr>
                                      <w:numPr>
                                        <w:ilvl w:val="0"/>
                                        <w:numId w:val="1"/>
                                      </w:numPr>
                                      <w:spacing w:after="0" w:line="240" w:lineRule="auto"/>
                                    </w:pPr>
                                    <w:r w:rsidRPr="00F92047">
                                      <w:t>Connect with fellow pharmacy owners who share your experiences.</w:t>
                                    </w:r>
                                  </w:p>
                                  <w:p w14:paraId="50B76B16" w14:textId="77777777" w:rsidR="00F92047" w:rsidRPr="00F92047" w:rsidRDefault="00F92047" w:rsidP="00F92047">
                                    <w:pPr>
                                      <w:numPr>
                                        <w:ilvl w:val="0"/>
                                        <w:numId w:val="1"/>
                                      </w:numPr>
                                      <w:spacing w:after="0" w:line="240" w:lineRule="auto"/>
                                    </w:pPr>
                                    <w:r w:rsidRPr="00F92047">
                                      <w:t>Help drive future changes.</w:t>
                                    </w:r>
                                  </w:p>
                                </w:tc>
                              </w:tr>
                            </w:tbl>
                            <w:p w14:paraId="7841A63E" w14:textId="77777777" w:rsidR="00F92047" w:rsidRPr="00F92047" w:rsidRDefault="00F92047" w:rsidP="00F92047">
                              <w:pPr>
                                <w:spacing w:after="0" w:line="240" w:lineRule="auto"/>
                              </w:pPr>
                            </w:p>
                          </w:tc>
                        </w:tr>
                      </w:tbl>
                      <w:p w14:paraId="7B126EDF" w14:textId="77777777" w:rsidR="00F92047" w:rsidRPr="00F92047" w:rsidRDefault="00F92047" w:rsidP="00F92047">
                        <w:pPr>
                          <w:spacing w:after="0" w:line="240" w:lineRule="auto"/>
                        </w:pPr>
                      </w:p>
                    </w:tc>
                  </w:tr>
                </w:tbl>
                <w:p w14:paraId="2EEF5C61"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31858A05"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3"/>
                          <w:gridCol w:w="8977"/>
                        </w:tblGrid>
                        <w:tr w:rsidR="00F92047" w:rsidRPr="00F92047" w14:paraId="0F56AA43" w14:textId="77777777">
                          <w:trPr>
                            <w:jc w:val="center"/>
                            <w:hidden/>
                          </w:trPr>
                          <w:tc>
                            <w:tcPr>
                              <w:tcW w:w="0" w:type="auto"/>
                              <w:hideMark/>
                            </w:tcPr>
                            <w:p w14:paraId="2FB7C3EA" w14:textId="77777777" w:rsidR="00F92047" w:rsidRPr="00F92047" w:rsidRDefault="00F92047" w:rsidP="00F92047">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77"/>
                              </w:tblGrid>
                              <w:tr w:rsidR="00F92047" w:rsidRPr="00F92047" w14:paraId="7A98100B" w14:textId="77777777">
                                <w:tc>
                                  <w:tcPr>
                                    <w:tcW w:w="0" w:type="auto"/>
                                    <w:tcMar>
                                      <w:top w:w="135" w:type="dxa"/>
                                      <w:left w:w="270" w:type="dxa"/>
                                      <w:bottom w:w="135" w:type="dxa"/>
                                      <w:right w:w="270" w:type="dxa"/>
                                    </w:tcMar>
                                    <w:vAlign w:val="center"/>
                                    <w:hideMark/>
                                  </w:tcPr>
                                  <w:tbl>
                                    <w:tblPr>
                                      <w:tblW w:w="5000" w:type="pct"/>
                                      <w:tblBorders>
                                        <w:top w:val="single" w:sz="36" w:space="0" w:color="C600B5"/>
                                        <w:left w:val="single" w:sz="36" w:space="0" w:color="C600B5"/>
                                        <w:bottom w:val="single" w:sz="36" w:space="0" w:color="C600B5"/>
                                        <w:right w:val="single" w:sz="36" w:space="0" w:color="C600B5"/>
                                      </w:tblBorders>
                                      <w:tblLook w:val="04A0" w:firstRow="1" w:lastRow="0" w:firstColumn="1" w:lastColumn="0" w:noHBand="0" w:noVBand="1"/>
                                    </w:tblPr>
                                    <w:tblGrid>
                                      <w:gridCol w:w="8347"/>
                                    </w:tblGrid>
                                    <w:tr w:rsidR="00F92047" w:rsidRPr="00F92047" w14:paraId="35F845DE" w14:textId="77777777">
                                      <w:tc>
                                        <w:tcPr>
                                          <w:tcW w:w="0" w:type="auto"/>
                                          <w:tcBorders>
                                            <w:top w:val="single" w:sz="36" w:space="0" w:color="C600B5"/>
                                            <w:left w:val="single" w:sz="36" w:space="0" w:color="C600B5"/>
                                            <w:bottom w:val="single" w:sz="36" w:space="0" w:color="C600B5"/>
                                            <w:right w:val="single" w:sz="36" w:space="0" w:color="C600B5"/>
                                          </w:tcBorders>
                                          <w:tcMar>
                                            <w:top w:w="270" w:type="dxa"/>
                                            <w:left w:w="270" w:type="dxa"/>
                                            <w:bottom w:w="270" w:type="dxa"/>
                                            <w:right w:w="270" w:type="dxa"/>
                                          </w:tcMar>
                                          <w:hideMark/>
                                        </w:tcPr>
                                        <w:p w14:paraId="37E3B735" w14:textId="77777777" w:rsidR="00F92047" w:rsidRPr="00F92047" w:rsidRDefault="00F92047" w:rsidP="00F92047">
                                          <w:pPr>
                                            <w:spacing w:after="0" w:line="240" w:lineRule="auto"/>
                                            <w:rPr>
                                              <w:b/>
                                              <w:bCs/>
                                            </w:rPr>
                                          </w:pPr>
                                          <w:hyperlink r:id="rId16" w:tgtFrame="_blank" w:history="1">
                                            <w:r w:rsidRPr="00F92047">
                                              <w:rPr>
                                                <w:rStyle w:val="Hyperlink"/>
                                                <w:b/>
                                                <w:bCs/>
                                              </w:rPr>
                                              <w:t>Sign me up</w:t>
                                            </w:r>
                                          </w:hyperlink>
                                        </w:p>
                                      </w:tc>
                                    </w:tr>
                                  </w:tbl>
                                  <w:p w14:paraId="109D38C8" w14:textId="77777777" w:rsidR="00F92047" w:rsidRPr="00F92047" w:rsidRDefault="00F92047" w:rsidP="00F92047">
                                    <w:pPr>
                                      <w:spacing w:after="0" w:line="240" w:lineRule="auto"/>
                                    </w:pPr>
                                  </w:p>
                                </w:tc>
                              </w:tr>
                            </w:tbl>
                            <w:p w14:paraId="36AC6976" w14:textId="77777777" w:rsidR="00F92047" w:rsidRPr="00F92047" w:rsidRDefault="00F92047" w:rsidP="00F92047">
                              <w:pPr>
                                <w:spacing w:after="0" w:line="240" w:lineRule="auto"/>
                              </w:pPr>
                            </w:p>
                          </w:tc>
                        </w:tr>
                      </w:tbl>
                      <w:p w14:paraId="0ACE9061" w14:textId="77777777" w:rsidR="00F92047" w:rsidRPr="00F92047" w:rsidRDefault="00F92047" w:rsidP="00F92047">
                        <w:pPr>
                          <w:spacing w:after="0" w:line="240" w:lineRule="auto"/>
                        </w:pPr>
                      </w:p>
                    </w:tc>
                  </w:tr>
                </w:tbl>
                <w:p w14:paraId="6B0C9ECE"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249C9FA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3BD1ABF3" w14:textId="77777777">
                          <w:trPr>
                            <w:hidden/>
                          </w:trPr>
                          <w:tc>
                            <w:tcPr>
                              <w:tcW w:w="0" w:type="auto"/>
                              <w:tcBorders>
                                <w:top w:val="single" w:sz="12" w:space="0" w:color="106B62"/>
                                <w:left w:val="nil"/>
                                <w:bottom w:val="nil"/>
                                <w:right w:val="nil"/>
                              </w:tcBorders>
                              <w:vAlign w:val="center"/>
                              <w:hideMark/>
                            </w:tcPr>
                            <w:p w14:paraId="5E353F7E" w14:textId="77777777" w:rsidR="00F92047" w:rsidRPr="00F92047" w:rsidRDefault="00F92047" w:rsidP="00F92047">
                              <w:pPr>
                                <w:spacing w:after="0" w:line="240" w:lineRule="auto"/>
                                <w:rPr>
                                  <w:vanish/>
                                </w:rPr>
                              </w:pPr>
                            </w:p>
                          </w:tc>
                        </w:tr>
                      </w:tbl>
                      <w:p w14:paraId="75BE67AF" w14:textId="77777777" w:rsidR="00F92047" w:rsidRPr="00F92047" w:rsidRDefault="00F92047" w:rsidP="00F92047">
                        <w:pPr>
                          <w:spacing w:after="0" w:line="240" w:lineRule="auto"/>
                        </w:pPr>
                      </w:p>
                    </w:tc>
                  </w:tr>
                </w:tbl>
                <w:p w14:paraId="27A6C0D6"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624F30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2F70655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1E84D798" w14:textId="77777777">
                                <w:tc>
                                  <w:tcPr>
                                    <w:tcW w:w="0" w:type="auto"/>
                                    <w:tcMar>
                                      <w:top w:w="0" w:type="dxa"/>
                                      <w:left w:w="270" w:type="dxa"/>
                                      <w:bottom w:w="135" w:type="dxa"/>
                                      <w:right w:w="270" w:type="dxa"/>
                                    </w:tcMar>
                                    <w:hideMark/>
                                  </w:tcPr>
                                  <w:p w14:paraId="4340976D" w14:textId="77777777" w:rsidR="00F92047" w:rsidRPr="00F92047" w:rsidRDefault="00F92047" w:rsidP="00F92047">
                                    <w:pPr>
                                      <w:spacing w:after="0" w:line="240" w:lineRule="auto"/>
                                      <w:rPr>
                                        <w:b/>
                                        <w:bCs/>
                                      </w:rPr>
                                    </w:pPr>
                                    <w:r w:rsidRPr="00F92047">
                                      <w:rPr>
                                        <w:b/>
                                        <w:bCs/>
                                      </w:rPr>
                                      <w:t>What you need to know</w:t>
                                    </w:r>
                                  </w:p>
                                  <w:p w14:paraId="1FFE0797" w14:textId="77777777" w:rsidR="00F92047" w:rsidRPr="00F92047" w:rsidRDefault="00F92047" w:rsidP="00F92047">
                                    <w:pPr>
                                      <w:numPr>
                                        <w:ilvl w:val="0"/>
                                        <w:numId w:val="2"/>
                                      </w:numPr>
                                      <w:spacing w:after="0" w:line="240" w:lineRule="auto"/>
                                    </w:pPr>
                                    <w:r w:rsidRPr="00F92047">
                                      <w:t>Free attendance for pharmacy owners and their representatives.</w:t>
                                    </w:r>
                                  </w:p>
                                  <w:p w14:paraId="6F760145" w14:textId="77777777" w:rsidR="00F92047" w:rsidRPr="00F92047" w:rsidRDefault="00F92047" w:rsidP="00F92047">
                                    <w:pPr>
                                      <w:numPr>
                                        <w:ilvl w:val="0"/>
                                        <w:numId w:val="2"/>
                                      </w:numPr>
                                      <w:spacing w:after="0" w:line="240" w:lineRule="auto"/>
                                    </w:pPr>
                                    <w:r w:rsidRPr="00F92047">
                                      <w:t>Held during the evening at locally agreed venues to avoid disrupting the working day.</w:t>
                                    </w:r>
                                  </w:p>
                                  <w:p w14:paraId="1D1BB6F8" w14:textId="77777777" w:rsidR="00F92047" w:rsidRPr="00F92047" w:rsidRDefault="00F92047" w:rsidP="00F92047">
                                    <w:pPr>
                                      <w:numPr>
                                        <w:ilvl w:val="0"/>
                                        <w:numId w:val="2"/>
                                      </w:numPr>
                                      <w:spacing w:after="0" w:line="240" w:lineRule="auto"/>
                                    </w:pPr>
                                    <w:r w:rsidRPr="00F92047">
                                      <w:t>Hot buffet and light refreshments from 6.45pm.</w:t>
                                    </w:r>
                                  </w:p>
                                  <w:p w14:paraId="4B470828" w14:textId="77777777" w:rsidR="00F92047" w:rsidRPr="00F92047" w:rsidRDefault="00F92047" w:rsidP="00F92047">
                                    <w:pPr>
                                      <w:numPr>
                                        <w:ilvl w:val="0"/>
                                        <w:numId w:val="2"/>
                                      </w:numPr>
                                      <w:spacing w:after="0" w:line="240" w:lineRule="auto"/>
                                    </w:pPr>
                                    <w:r w:rsidRPr="00F92047">
                                      <w:t>Come ready to discuss the issues that matter most to you in a constructive and respectful way.</w:t>
                                    </w:r>
                                  </w:p>
                                  <w:p w14:paraId="7F10CBFB" w14:textId="77777777" w:rsidR="00F92047" w:rsidRPr="00F92047" w:rsidRDefault="00F92047" w:rsidP="00F92047">
                                    <w:pPr>
                                      <w:numPr>
                                        <w:ilvl w:val="0"/>
                                        <w:numId w:val="2"/>
                                      </w:numPr>
                                      <w:spacing w:after="0" w:line="240" w:lineRule="auto"/>
                                    </w:pPr>
                                    <w:r w:rsidRPr="00F92047">
                                      <w:lastRenderedPageBreak/>
                                      <w:t>Community Pharmacy England will have discussions with LPC Chairs and Chief Officers in the region earlier in the day.</w:t>
                                    </w:r>
                                  </w:p>
                                  <w:p w14:paraId="426E5A23" w14:textId="77777777" w:rsidR="00F92047" w:rsidRPr="00F92047" w:rsidRDefault="00F92047" w:rsidP="00F92047">
                                    <w:pPr>
                                      <w:numPr>
                                        <w:ilvl w:val="0"/>
                                        <w:numId w:val="2"/>
                                      </w:numPr>
                                      <w:spacing w:after="0" w:line="240" w:lineRule="auto"/>
                                    </w:pPr>
                                    <w:r w:rsidRPr="00F92047">
                                      <w:t>If you can't attend your region's roadshow, you may sign up for a neighbouring event.</w:t>
                                    </w:r>
                                  </w:p>
                                </w:tc>
                              </w:tr>
                            </w:tbl>
                            <w:p w14:paraId="694FA4C1" w14:textId="77777777" w:rsidR="00F92047" w:rsidRPr="00F92047" w:rsidRDefault="00F92047" w:rsidP="00F92047">
                              <w:pPr>
                                <w:spacing w:after="0" w:line="240" w:lineRule="auto"/>
                              </w:pPr>
                            </w:p>
                          </w:tc>
                        </w:tr>
                      </w:tbl>
                      <w:p w14:paraId="05ECA3A9" w14:textId="77777777" w:rsidR="00F92047" w:rsidRPr="00F92047" w:rsidRDefault="00F92047" w:rsidP="00F92047">
                        <w:pPr>
                          <w:spacing w:after="0" w:line="240" w:lineRule="auto"/>
                        </w:pPr>
                      </w:p>
                    </w:tc>
                  </w:tr>
                </w:tbl>
                <w:p w14:paraId="13113C30"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093886B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5EFE25AC" w14:textId="77777777">
                          <w:trPr>
                            <w:hidden/>
                          </w:trPr>
                          <w:tc>
                            <w:tcPr>
                              <w:tcW w:w="0" w:type="auto"/>
                              <w:tcBorders>
                                <w:top w:val="single" w:sz="12" w:space="0" w:color="106B62"/>
                                <w:left w:val="nil"/>
                                <w:bottom w:val="nil"/>
                                <w:right w:val="nil"/>
                              </w:tcBorders>
                              <w:vAlign w:val="center"/>
                              <w:hideMark/>
                            </w:tcPr>
                            <w:p w14:paraId="173ECAFE" w14:textId="77777777" w:rsidR="00F92047" w:rsidRPr="00F92047" w:rsidRDefault="00F92047" w:rsidP="00F92047">
                              <w:pPr>
                                <w:spacing w:after="0" w:line="240" w:lineRule="auto"/>
                                <w:rPr>
                                  <w:vanish/>
                                </w:rPr>
                              </w:pPr>
                            </w:p>
                          </w:tc>
                        </w:tr>
                      </w:tbl>
                      <w:p w14:paraId="56F8288D" w14:textId="77777777" w:rsidR="00F92047" w:rsidRPr="00F92047" w:rsidRDefault="00F92047" w:rsidP="00F92047">
                        <w:pPr>
                          <w:spacing w:after="0" w:line="240" w:lineRule="auto"/>
                        </w:pPr>
                      </w:p>
                    </w:tc>
                  </w:tr>
                </w:tbl>
                <w:p w14:paraId="5895A825"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26F8F723"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3"/>
                          <w:gridCol w:w="8987"/>
                        </w:tblGrid>
                        <w:tr w:rsidR="00F92047" w:rsidRPr="00F92047" w14:paraId="6BEC786D" w14:textId="77777777">
                          <w:trPr>
                            <w:jc w:val="center"/>
                            <w:hidden/>
                          </w:trPr>
                          <w:tc>
                            <w:tcPr>
                              <w:tcW w:w="0" w:type="auto"/>
                              <w:hideMark/>
                            </w:tcPr>
                            <w:p w14:paraId="00608915" w14:textId="77777777" w:rsidR="00F92047" w:rsidRPr="00F92047" w:rsidRDefault="00F92047" w:rsidP="00F92047">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7"/>
                              </w:tblGrid>
                              <w:tr w:rsidR="00F92047" w:rsidRPr="00F92047" w14:paraId="6544CB94" w14:textId="77777777">
                                <w:tc>
                                  <w:tcPr>
                                    <w:tcW w:w="0" w:type="auto"/>
                                    <w:tcMar>
                                      <w:top w:w="135" w:type="dxa"/>
                                      <w:left w:w="270" w:type="dxa"/>
                                      <w:bottom w:w="135" w:type="dxa"/>
                                      <w:right w:w="270" w:type="dxa"/>
                                    </w:tcMar>
                                    <w:vAlign w:val="center"/>
                                    <w:hideMark/>
                                  </w:tcPr>
                                  <w:tbl>
                                    <w:tblPr>
                                      <w:tblW w:w="5000" w:type="pct"/>
                                      <w:shd w:val="clear" w:color="auto" w:fill="C600B5"/>
                                      <w:tblLook w:val="04A0" w:firstRow="1" w:lastRow="0" w:firstColumn="1" w:lastColumn="0" w:noHBand="0" w:noVBand="1"/>
                                    </w:tblPr>
                                    <w:tblGrid>
                                      <w:gridCol w:w="8447"/>
                                    </w:tblGrid>
                                    <w:tr w:rsidR="00F92047" w:rsidRPr="00F92047" w14:paraId="12FBF7D8" w14:textId="77777777">
                                      <w:tc>
                                        <w:tcPr>
                                          <w:tcW w:w="0" w:type="auto"/>
                                          <w:shd w:val="clear" w:color="auto" w:fill="C600B5"/>
                                          <w:tcMar>
                                            <w:top w:w="270" w:type="dxa"/>
                                            <w:left w:w="270" w:type="dxa"/>
                                            <w:bottom w:w="270" w:type="dxa"/>
                                            <w:right w:w="270" w:type="dxa"/>
                                          </w:tcMar>
                                          <w:hideMark/>
                                        </w:tcPr>
                                        <w:p w14:paraId="1277A4DA" w14:textId="77777777" w:rsidR="00F92047" w:rsidRPr="00F92047" w:rsidRDefault="00F92047" w:rsidP="00F92047">
                                          <w:pPr>
                                            <w:spacing w:after="0" w:line="240" w:lineRule="auto"/>
                                            <w:rPr>
                                              <w:b/>
                                              <w:bCs/>
                                            </w:rPr>
                                          </w:pPr>
                                          <w:r w:rsidRPr="00F92047">
                                            <w:rPr>
                                              <w:b/>
                                              <w:bCs/>
                                            </w:rPr>
                                            <w:t>Don't miss out – Register now</w:t>
                                          </w:r>
                                        </w:p>
                                      </w:tc>
                                    </w:tr>
                                  </w:tbl>
                                  <w:p w14:paraId="675FE799" w14:textId="77777777" w:rsidR="00F92047" w:rsidRPr="00F92047" w:rsidRDefault="00F92047" w:rsidP="00F92047">
                                    <w:pPr>
                                      <w:spacing w:after="0" w:line="240" w:lineRule="auto"/>
                                    </w:pPr>
                                  </w:p>
                                </w:tc>
                              </w:tr>
                            </w:tbl>
                            <w:p w14:paraId="1B42C782" w14:textId="77777777" w:rsidR="00F92047" w:rsidRPr="00F92047" w:rsidRDefault="00F92047" w:rsidP="00F92047">
                              <w:pPr>
                                <w:spacing w:after="0" w:line="240" w:lineRule="auto"/>
                              </w:pPr>
                            </w:p>
                          </w:tc>
                        </w:tr>
                      </w:tbl>
                      <w:p w14:paraId="69D4E242" w14:textId="77777777" w:rsidR="00F92047" w:rsidRPr="00F92047" w:rsidRDefault="00F92047" w:rsidP="00F92047">
                        <w:pPr>
                          <w:spacing w:after="0" w:line="240" w:lineRule="auto"/>
                        </w:pPr>
                      </w:p>
                    </w:tc>
                  </w:tr>
                </w:tbl>
                <w:p w14:paraId="382DC88A"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480BBA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28407C6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1182AF71" w14:textId="77777777">
                                <w:tc>
                                  <w:tcPr>
                                    <w:tcW w:w="0" w:type="auto"/>
                                    <w:tcMar>
                                      <w:top w:w="0" w:type="dxa"/>
                                      <w:left w:w="270" w:type="dxa"/>
                                      <w:bottom w:w="135" w:type="dxa"/>
                                      <w:right w:w="270" w:type="dxa"/>
                                    </w:tcMar>
                                    <w:hideMark/>
                                  </w:tcPr>
                                  <w:p w14:paraId="4F733345" w14:textId="77777777" w:rsidR="00F92047" w:rsidRPr="00F92047" w:rsidRDefault="00F92047" w:rsidP="00F92047">
                                    <w:pPr>
                                      <w:spacing w:after="0" w:line="240" w:lineRule="auto"/>
                                    </w:pPr>
                                    <w:hyperlink r:id="rId17" w:tgtFrame="_blank" w:history="1">
                                      <w:r w:rsidRPr="00F92047">
                                        <w:rPr>
                                          <w:rStyle w:val="Hyperlink"/>
                                        </w:rPr>
                                        <w:t>Yorkshire and the Humber</w:t>
                                      </w:r>
                                    </w:hyperlink>
                                    <w:r w:rsidRPr="00F92047">
                                      <w:br/>
                                      <w:t>Tuesday 2nd June, 7.30pm-9.30pm, Barnsley</w:t>
                                    </w:r>
                                    <w:r w:rsidRPr="00F92047">
                                      <w:br/>
                                    </w:r>
                                    <w:r w:rsidRPr="00F92047">
                                      <w:br/>
                                    </w:r>
                                    <w:hyperlink r:id="rId18" w:tgtFrame="_blank" w:history="1">
                                      <w:r w:rsidRPr="00F92047">
                                        <w:rPr>
                                          <w:rStyle w:val="Hyperlink"/>
                                        </w:rPr>
                                        <w:t>North East</w:t>
                                      </w:r>
                                    </w:hyperlink>
                                    <w:r w:rsidRPr="00F92047">
                                      <w:br/>
                                      <w:t>Wednesday 3rd June, 7.30pm-9.30pm, Durham</w:t>
                                    </w:r>
                                    <w:r w:rsidRPr="00F92047">
                                      <w:br/>
                                    </w:r>
                                    <w:r w:rsidRPr="00F92047">
                                      <w:br/>
                                    </w:r>
                                    <w:hyperlink r:id="rId19" w:tgtFrame="_blank" w:history="1">
                                      <w:r w:rsidRPr="00F92047">
                                        <w:rPr>
                                          <w:rStyle w:val="Hyperlink"/>
                                        </w:rPr>
                                        <w:t>East of England</w:t>
                                      </w:r>
                                    </w:hyperlink>
                                    <w:r w:rsidRPr="00F92047">
                                      <w:br/>
                                      <w:t>Tuesday 9th June, 7.30pm-9.30pm, Newmarket</w:t>
                                    </w:r>
                                    <w:r w:rsidRPr="00F92047">
                                      <w:br/>
                                    </w:r>
                                    <w:r w:rsidRPr="00F92047">
                                      <w:br/>
                                    </w:r>
                                    <w:hyperlink r:id="rId20" w:tgtFrame="_blank" w:history="1">
                                      <w:r w:rsidRPr="00F92047">
                                        <w:rPr>
                                          <w:rStyle w:val="Hyperlink"/>
                                        </w:rPr>
                                        <w:t>East and North Midlands</w:t>
                                      </w:r>
                                    </w:hyperlink>
                                    <w:r w:rsidRPr="00F92047">
                                      <w:br/>
                                      <w:t>Wednesday 10th June, 7.30pm-9.30pm, Nottingham</w:t>
                                    </w:r>
                                    <w:r w:rsidRPr="00F92047">
                                      <w:br/>
                                    </w:r>
                                    <w:r w:rsidRPr="00F92047">
                                      <w:br/>
                                    </w:r>
                                    <w:hyperlink r:id="rId21" w:tgtFrame="_blank" w:history="1">
                                      <w:r w:rsidRPr="00F92047">
                                        <w:rPr>
                                          <w:rStyle w:val="Hyperlink"/>
                                        </w:rPr>
                                        <w:t>West Midlands</w:t>
                                      </w:r>
                                    </w:hyperlink>
                                    <w:r w:rsidRPr="00F92047">
                                      <w:br/>
                                      <w:t>Tuesday 30th June, 7.30pm-9.30pm, Birmingham</w:t>
                                    </w:r>
                                    <w:r w:rsidRPr="00F92047">
                                      <w:br/>
                                    </w:r>
                                    <w:r w:rsidRPr="00F92047">
                                      <w:br/>
                                    </w:r>
                                    <w:hyperlink r:id="rId22" w:tgtFrame="_blank" w:history="1">
                                      <w:r w:rsidRPr="00F92047">
                                        <w:rPr>
                                          <w:rStyle w:val="Hyperlink"/>
                                        </w:rPr>
                                        <w:t>North West</w:t>
                                      </w:r>
                                    </w:hyperlink>
                                    <w:r w:rsidRPr="00F92047">
                                      <w:br/>
                                      <w:t>Wednesday 1st July, 7.30pm-9.30pm, St Helens</w:t>
                                    </w:r>
                                    <w:r w:rsidRPr="00F92047">
                                      <w:br/>
                                    </w:r>
                                    <w:r w:rsidRPr="00F92047">
                                      <w:br/>
                                    </w:r>
                                    <w:hyperlink r:id="rId23" w:tgtFrame="_blank" w:history="1">
                                      <w:r w:rsidRPr="00F92047">
                                        <w:rPr>
                                          <w:rStyle w:val="Hyperlink"/>
                                        </w:rPr>
                                        <w:t>South West</w:t>
                                      </w:r>
                                    </w:hyperlink>
                                    <w:r w:rsidRPr="00F92047">
                                      <w:br/>
                                      <w:t>Tuesday 7th July, 7.30pm-9.30pm, Exeter</w:t>
                                    </w:r>
                                    <w:r w:rsidRPr="00F92047">
                                      <w:br/>
                                    </w:r>
                                    <w:r w:rsidRPr="00F92047">
                                      <w:br/>
                                    </w:r>
                                    <w:hyperlink r:id="rId24" w:tgtFrame="_blank" w:history="1">
                                      <w:r w:rsidRPr="00F92047">
                                        <w:rPr>
                                          <w:rStyle w:val="Hyperlink"/>
                                        </w:rPr>
                                        <w:t>London</w:t>
                                      </w:r>
                                    </w:hyperlink>
                                    <w:r w:rsidRPr="00F92047">
                                      <w:br/>
                                      <w:t>Wednesday 8th July, 7.30pm-9.30pm, Central London</w:t>
                                    </w:r>
                                    <w:r w:rsidRPr="00F92047">
                                      <w:br/>
                                    </w:r>
                                    <w:r w:rsidRPr="00F92047">
                                      <w:br/>
                                    </w:r>
                                    <w:hyperlink r:id="rId25" w:tgtFrame="_blank" w:history="1">
                                      <w:r w:rsidRPr="00F92047">
                                        <w:rPr>
                                          <w:rStyle w:val="Hyperlink"/>
                                          <w:b/>
                                          <w:bCs/>
                                        </w:rPr>
                                        <w:t>South East</w:t>
                                      </w:r>
                                    </w:hyperlink>
                                    <w:r w:rsidRPr="00F92047">
                                      <w:rPr>
                                        <w:b/>
                                        <w:bCs/>
                                      </w:rPr>
                                      <w:br/>
                                      <w:t>Thursday 9th July, 7.30pm-9.30pm, Farnborough</w:t>
                                    </w:r>
                                  </w:p>
                                </w:tc>
                              </w:tr>
                            </w:tbl>
                            <w:p w14:paraId="5D913F91" w14:textId="77777777" w:rsidR="00F92047" w:rsidRPr="00F92047" w:rsidRDefault="00F92047" w:rsidP="00F92047">
                              <w:pPr>
                                <w:spacing w:after="0" w:line="240" w:lineRule="auto"/>
                              </w:pPr>
                            </w:p>
                          </w:tc>
                        </w:tr>
                      </w:tbl>
                      <w:p w14:paraId="4CF0AC38" w14:textId="77777777" w:rsidR="00F92047" w:rsidRPr="00F92047" w:rsidRDefault="00F92047" w:rsidP="00F92047">
                        <w:pPr>
                          <w:spacing w:after="0" w:line="240" w:lineRule="auto"/>
                        </w:pPr>
                      </w:p>
                    </w:tc>
                  </w:tr>
                </w:tbl>
                <w:p w14:paraId="04FB0E5D"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01169F3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1A7E8721" w14:textId="77777777">
                          <w:trPr>
                            <w:hidden/>
                          </w:trPr>
                          <w:tc>
                            <w:tcPr>
                              <w:tcW w:w="0" w:type="auto"/>
                              <w:tcBorders>
                                <w:top w:val="single" w:sz="12" w:space="0" w:color="106B62"/>
                                <w:left w:val="nil"/>
                                <w:bottom w:val="nil"/>
                                <w:right w:val="nil"/>
                              </w:tcBorders>
                              <w:vAlign w:val="center"/>
                              <w:hideMark/>
                            </w:tcPr>
                            <w:p w14:paraId="2E62AC73" w14:textId="77777777" w:rsidR="00F92047" w:rsidRPr="00F92047" w:rsidRDefault="00F92047" w:rsidP="00F92047">
                              <w:pPr>
                                <w:spacing w:after="0" w:line="240" w:lineRule="auto"/>
                                <w:rPr>
                                  <w:vanish/>
                                </w:rPr>
                              </w:pPr>
                            </w:p>
                          </w:tc>
                        </w:tr>
                      </w:tbl>
                      <w:p w14:paraId="0312BE2E" w14:textId="77777777" w:rsidR="00F92047" w:rsidRPr="00F92047" w:rsidRDefault="00F92047" w:rsidP="00F92047">
                        <w:pPr>
                          <w:spacing w:after="0" w:line="240" w:lineRule="auto"/>
                        </w:pPr>
                      </w:p>
                    </w:tc>
                  </w:tr>
                </w:tbl>
                <w:p w14:paraId="5BE7A74D"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353C3C3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92047" w:rsidRPr="00F92047" w14:paraId="5A627434" w14:textId="77777777">
                          <w:tc>
                            <w:tcPr>
                              <w:tcW w:w="0" w:type="auto"/>
                              <w:tcMar>
                                <w:top w:w="0" w:type="dxa"/>
                                <w:left w:w="135" w:type="dxa"/>
                                <w:bottom w:w="0" w:type="dxa"/>
                                <w:right w:w="135" w:type="dxa"/>
                              </w:tcMar>
                              <w:hideMark/>
                            </w:tcPr>
                            <w:p w14:paraId="610A1207" w14:textId="6FF45FBC" w:rsidR="00F92047" w:rsidRPr="00F92047" w:rsidRDefault="00F92047" w:rsidP="00F92047">
                              <w:pPr>
                                <w:spacing w:after="0" w:line="240" w:lineRule="auto"/>
                              </w:pPr>
                              <w:r w:rsidRPr="00F92047">
                                <w:drawing>
                                  <wp:inline distT="0" distB="0" distL="0" distR="0" wp14:anchorId="3BDB844F" wp14:editId="43C176B9">
                                    <wp:extent cx="5372100" cy="838200"/>
                                    <wp:effectExtent l="0" t="0" r="0" b="0"/>
                                    <wp:docPr id="322247751" name="Picture 18" descr="Community Pharmacy England bann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mmunity Pharmacy England bann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E10CAAE" w14:textId="77777777" w:rsidR="00F92047" w:rsidRPr="00F92047" w:rsidRDefault="00F92047" w:rsidP="00F92047">
                        <w:pPr>
                          <w:spacing w:after="0" w:line="240" w:lineRule="auto"/>
                        </w:pPr>
                      </w:p>
                    </w:tc>
                  </w:tr>
                </w:tbl>
                <w:p w14:paraId="62DFF7DA"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7BD1168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92047" w:rsidRPr="00F92047" w14:paraId="06014BF7" w14:textId="77777777">
                          <w:trPr>
                            <w:hidden/>
                          </w:trPr>
                          <w:tc>
                            <w:tcPr>
                              <w:tcW w:w="0" w:type="auto"/>
                              <w:tcBorders>
                                <w:top w:val="single" w:sz="12" w:space="0" w:color="106B62"/>
                                <w:left w:val="nil"/>
                                <w:bottom w:val="nil"/>
                                <w:right w:val="nil"/>
                              </w:tcBorders>
                              <w:vAlign w:val="center"/>
                              <w:hideMark/>
                            </w:tcPr>
                            <w:p w14:paraId="45346486" w14:textId="77777777" w:rsidR="00F92047" w:rsidRPr="00F92047" w:rsidRDefault="00F92047" w:rsidP="00F92047">
                              <w:pPr>
                                <w:spacing w:after="0" w:line="240" w:lineRule="auto"/>
                                <w:rPr>
                                  <w:vanish/>
                                </w:rPr>
                              </w:pPr>
                            </w:p>
                          </w:tc>
                        </w:tr>
                      </w:tbl>
                      <w:p w14:paraId="7ACBE9B1" w14:textId="77777777" w:rsidR="00F92047" w:rsidRPr="00F92047" w:rsidRDefault="00F92047" w:rsidP="00F92047">
                        <w:pPr>
                          <w:spacing w:after="0" w:line="240" w:lineRule="auto"/>
                        </w:pPr>
                      </w:p>
                    </w:tc>
                  </w:tr>
                </w:tbl>
                <w:p w14:paraId="1F59E9D3" w14:textId="77777777" w:rsidR="00F92047" w:rsidRPr="00F92047" w:rsidRDefault="00F92047" w:rsidP="00F92047">
                  <w:pPr>
                    <w:spacing w:after="0" w:line="240" w:lineRule="auto"/>
                  </w:pPr>
                </w:p>
              </w:tc>
            </w:tr>
            <w:tr w:rsidR="00F92047" w:rsidRPr="00F92047" w14:paraId="18BEDB8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92047" w:rsidRPr="00F92047" w14:paraId="3B21598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92047" w:rsidRPr="00F92047" w14:paraId="629436A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92047" w:rsidRPr="00F92047" w14:paraId="78FA4DE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92047" w:rsidRPr="00F92047" w14:paraId="5E5B04D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92047" w:rsidRPr="00F92047" w14:paraId="55559E4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92047" w:rsidRPr="00F92047" w14:paraId="28AE0E3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92047" w:rsidRPr="00F92047" w14:paraId="4CF306D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2047" w:rsidRPr="00F92047" w14:paraId="58E0E4CA" w14:textId="77777777">
                                                              <w:tc>
                                                                <w:tcPr>
                                                                  <w:tcW w:w="360" w:type="dxa"/>
                                                                  <w:vAlign w:val="center"/>
                                                                  <w:hideMark/>
                                                                </w:tcPr>
                                                                <w:p w14:paraId="65646E1B" w14:textId="529B21F8" w:rsidR="00F92047" w:rsidRPr="00F92047" w:rsidRDefault="00F92047" w:rsidP="00F92047">
                                                                  <w:pPr>
                                                                    <w:spacing w:after="0" w:line="240" w:lineRule="auto"/>
                                                                  </w:pPr>
                                                                  <w:r w:rsidRPr="00F92047">
                                                                    <w:lastRenderedPageBreak/>
                                                                    <w:drawing>
                                                                      <wp:inline distT="0" distB="0" distL="0" distR="0" wp14:anchorId="6F6F8E0F" wp14:editId="76FC92DD">
                                                                        <wp:extent cx="228600" cy="228600"/>
                                                                        <wp:effectExtent l="0" t="0" r="0" b="0"/>
                                                                        <wp:docPr id="1690663163" name="Picture 17" descr="Twitt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Twit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B5F133" w14:textId="77777777" w:rsidR="00F92047" w:rsidRPr="00F92047" w:rsidRDefault="00F92047" w:rsidP="00F92047">
                                                            <w:pPr>
                                                              <w:spacing w:after="0" w:line="240" w:lineRule="auto"/>
                                                            </w:pPr>
                                                          </w:p>
                                                        </w:tc>
                                                      </w:tr>
                                                    </w:tbl>
                                                    <w:p w14:paraId="225B6E95" w14:textId="77777777" w:rsidR="00F92047" w:rsidRPr="00F92047" w:rsidRDefault="00F92047" w:rsidP="00F92047">
                                                      <w:pPr>
                                                        <w:spacing w:after="0" w:line="240" w:lineRule="auto"/>
                                                      </w:pPr>
                                                    </w:p>
                                                  </w:tc>
                                                </w:tr>
                                              </w:tbl>
                                              <w:p w14:paraId="38651845" w14:textId="77777777" w:rsidR="00F92047" w:rsidRPr="00F92047" w:rsidRDefault="00F92047" w:rsidP="00F9204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92047" w:rsidRPr="00F92047" w14:paraId="1990C50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92047" w:rsidRPr="00F92047" w14:paraId="4FB596B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2047" w:rsidRPr="00F92047" w14:paraId="36A2D4A4" w14:textId="77777777">
                                                              <w:tc>
                                                                <w:tcPr>
                                                                  <w:tcW w:w="360" w:type="dxa"/>
                                                                  <w:vAlign w:val="center"/>
                                                                  <w:hideMark/>
                                                                </w:tcPr>
                                                                <w:p w14:paraId="1960EE4E" w14:textId="292D5B2F" w:rsidR="00F92047" w:rsidRPr="00F92047" w:rsidRDefault="00F92047" w:rsidP="00F92047">
                                                                  <w:pPr>
                                                                    <w:spacing w:after="0" w:line="240" w:lineRule="auto"/>
                                                                  </w:pPr>
                                                                  <w:r w:rsidRPr="00F92047">
                                                                    <w:drawing>
                                                                      <wp:inline distT="0" distB="0" distL="0" distR="0" wp14:anchorId="25A9BA9B" wp14:editId="01FB8516">
                                                                        <wp:extent cx="228600" cy="228600"/>
                                                                        <wp:effectExtent l="0" t="0" r="0" b="0"/>
                                                                        <wp:docPr id="1379886749" name="Picture 16"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C47B29" w14:textId="77777777" w:rsidR="00F92047" w:rsidRPr="00F92047" w:rsidRDefault="00F92047" w:rsidP="00F92047">
                                                            <w:pPr>
                                                              <w:spacing w:after="0" w:line="240" w:lineRule="auto"/>
                                                            </w:pPr>
                                                          </w:p>
                                                        </w:tc>
                                                      </w:tr>
                                                    </w:tbl>
                                                    <w:p w14:paraId="04645EAD" w14:textId="77777777" w:rsidR="00F92047" w:rsidRPr="00F92047" w:rsidRDefault="00F92047" w:rsidP="00F92047">
                                                      <w:pPr>
                                                        <w:spacing w:after="0" w:line="240" w:lineRule="auto"/>
                                                      </w:pPr>
                                                    </w:p>
                                                  </w:tc>
                                                </w:tr>
                                              </w:tbl>
                                              <w:p w14:paraId="61E45205" w14:textId="77777777" w:rsidR="00F92047" w:rsidRPr="00F92047" w:rsidRDefault="00F92047" w:rsidP="00F9204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92047" w:rsidRPr="00F92047" w14:paraId="1879938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92047" w:rsidRPr="00F92047" w14:paraId="6AA8126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2047" w:rsidRPr="00F92047" w14:paraId="13499FC7" w14:textId="77777777">
                                                              <w:tc>
                                                                <w:tcPr>
                                                                  <w:tcW w:w="360" w:type="dxa"/>
                                                                  <w:vAlign w:val="center"/>
                                                                  <w:hideMark/>
                                                                </w:tcPr>
                                                                <w:p w14:paraId="0F2B82E7" w14:textId="23028AC6" w:rsidR="00F92047" w:rsidRPr="00F92047" w:rsidRDefault="00F92047" w:rsidP="00F92047">
                                                                  <w:pPr>
                                                                    <w:spacing w:after="0" w:line="240" w:lineRule="auto"/>
                                                                  </w:pPr>
                                                                  <w:r w:rsidRPr="00F92047">
                                                                    <w:drawing>
                                                                      <wp:inline distT="0" distB="0" distL="0" distR="0" wp14:anchorId="7B68882C" wp14:editId="5BD20479">
                                                                        <wp:extent cx="228600" cy="228600"/>
                                                                        <wp:effectExtent l="0" t="0" r="0" b="0"/>
                                                                        <wp:docPr id="980199318" name="Picture 15"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835031" w14:textId="77777777" w:rsidR="00F92047" w:rsidRPr="00F92047" w:rsidRDefault="00F92047" w:rsidP="00F92047">
                                                            <w:pPr>
                                                              <w:spacing w:after="0" w:line="240" w:lineRule="auto"/>
                                                            </w:pPr>
                                                          </w:p>
                                                        </w:tc>
                                                      </w:tr>
                                                    </w:tbl>
                                                    <w:p w14:paraId="4CD813BA" w14:textId="77777777" w:rsidR="00F92047" w:rsidRPr="00F92047" w:rsidRDefault="00F92047" w:rsidP="00F92047">
                                                      <w:pPr>
                                                        <w:spacing w:after="0" w:line="240" w:lineRule="auto"/>
                                                      </w:pPr>
                                                    </w:p>
                                                  </w:tc>
                                                </w:tr>
                                              </w:tbl>
                                              <w:p w14:paraId="0B1D4410" w14:textId="77777777" w:rsidR="00F92047" w:rsidRPr="00F92047" w:rsidRDefault="00F92047" w:rsidP="00F9204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92047" w:rsidRPr="00F92047" w14:paraId="7B628E3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92047" w:rsidRPr="00F92047" w14:paraId="636B9E4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92047" w:rsidRPr="00F92047" w14:paraId="412482C6" w14:textId="77777777">
                                                              <w:tc>
                                                                <w:tcPr>
                                                                  <w:tcW w:w="360" w:type="dxa"/>
                                                                  <w:vAlign w:val="center"/>
                                                                  <w:hideMark/>
                                                                </w:tcPr>
                                                                <w:p w14:paraId="7CC8DF1E" w14:textId="0E7978D3" w:rsidR="00F92047" w:rsidRPr="00F92047" w:rsidRDefault="00F92047" w:rsidP="00F92047">
                                                                  <w:pPr>
                                                                    <w:spacing w:after="0" w:line="240" w:lineRule="auto"/>
                                                                  </w:pPr>
                                                                  <w:r w:rsidRPr="00F92047">
                                                                    <w:drawing>
                                                                      <wp:inline distT="0" distB="0" distL="0" distR="0" wp14:anchorId="743D0534" wp14:editId="2203FFCF">
                                                                        <wp:extent cx="228600" cy="228600"/>
                                                                        <wp:effectExtent l="0" t="0" r="0" b="0"/>
                                                                        <wp:docPr id="858734061" name="Picture 14"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Websi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B9CFF4" w14:textId="77777777" w:rsidR="00F92047" w:rsidRPr="00F92047" w:rsidRDefault="00F92047" w:rsidP="00F92047">
                                                            <w:pPr>
                                                              <w:spacing w:after="0" w:line="240" w:lineRule="auto"/>
                                                            </w:pPr>
                                                          </w:p>
                                                        </w:tc>
                                                      </w:tr>
                                                    </w:tbl>
                                                    <w:p w14:paraId="32A4E7EF" w14:textId="77777777" w:rsidR="00F92047" w:rsidRPr="00F92047" w:rsidRDefault="00F92047" w:rsidP="00F92047">
                                                      <w:pPr>
                                                        <w:spacing w:after="0" w:line="240" w:lineRule="auto"/>
                                                      </w:pPr>
                                                    </w:p>
                                                  </w:tc>
                                                </w:tr>
                                              </w:tbl>
                                              <w:p w14:paraId="0EF7D93C" w14:textId="77777777" w:rsidR="00F92047" w:rsidRPr="00F92047" w:rsidRDefault="00F92047" w:rsidP="00F92047">
                                                <w:pPr>
                                                  <w:spacing w:after="0" w:line="240" w:lineRule="auto"/>
                                                </w:pPr>
                                              </w:p>
                                            </w:tc>
                                          </w:tr>
                                        </w:tbl>
                                        <w:p w14:paraId="50A4D3B7" w14:textId="77777777" w:rsidR="00F92047" w:rsidRPr="00F92047" w:rsidRDefault="00F92047" w:rsidP="00F92047">
                                          <w:pPr>
                                            <w:spacing w:after="0" w:line="240" w:lineRule="auto"/>
                                          </w:pPr>
                                        </w:p>
                                      </w:tc>
                                    </w:tr>
                                  </w:tbl>
                                  <w:p w14:paraId="64D5CBDA" w14:textId="77777777" w:rsidR="00F92047" w:rsidRPr="00F92047" w:rsidRDefault="00F92047" w:rsidP="00F92047">
                                    <w:pPr>
                                      <w:spacing w:after="0" w:line="240" w:lineRule="auto"/>
                                    </w:pPr>
                                  </w:p>
                                </w:tc>
                              </w:tr>
                            </w:tbl>
                            <w:p w14:paraId="358C4DDF" w14:textId="77777777" w:rsidR="00F92047" w:rsidRPr="00F92047" w:rsidRDefault="00F92047" w:rsidP="00F92047">
                              <w:pPr>
                                <w:spacing w:after="0" w:line="240" w:lineRule="auto"/>
                              </w:pPr>
                            </w:p>
                          </w:tc>
                        </w:tr>
                      </w:tbl>
                      <w:p w14:paraId="6B01B248" w14:textId="77777777" w:rsidR="00F92047" w:rsidRPr="00F92047" w:rsidRDefault="00F92047" w:rsidP="00F92047">
                        <w:pPr>
                          <w:spacing w:after="0" w:line="240" w:lineRule="auto"/>
                        </w:pPr>
                      </w:p>
                    </w:tc>
                  </w:tr>
                </w:tbl>
                <w:p w14:paraId="0974AD79" w14:textId="77777777" w:rsidR="00F92047" w:rsidRPr="00F92047" w:rsidRDefault="00F92047" w:rsidP="00F9204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F92047" w:rsidRPr="00F92047" w14:paraId="122064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17AB4D7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92047" w:rsidRPr="00F92047" w14:paraId="0DCFB0EB" w14:textId="77777777">
                                <w:tc>
                                  <w:tcPr>
                                    <w:tcW w:w="0" w:type="auto"/>
                                    <w:tcMar>
                                      <w:top w:w="0" w:type="dxa"/>
                                      <w:left w:w="270" w:type="dxa"/>
                                      <w:bottom w:w="135" w:type="dxa"/>
                                      <w:right w:w="270" w:type="dxa"/>
                                    </w:tcMar>
                                    <w:hideMark/>
                                  </w:tcPr>
                                  <w:p w14:paraId="5C2FA01F" w14:textId="77777777" w:rsidR="00F92047" w:rsidRPr="00F92047" w:rsidRDefault="00F92047" w:rsidP="00F92047">
                                    <w:pPr>
                                      <w:spacing w:after="0" w:line="240" w:lineRule="auto"/>
                                      <w:jc w:val="center"/>
                                    </w:pPr>
                                    <w:r w:rsidRPr="00F92047">
                                      <w:rPr>
                                        <w:b/>
                                        <w:bCs/>
                                      </w:rPr>
                                      <w:lastRenderedPageBreak/>
                                      <w:t>Community Pharmacy England</w:t>
                                    </w:r>
                                    <w:r w:rsidRPr="00F92047">
                                      <w:br/>
                                      <w:t>Address: 14 Hosier Lane, London EC1A 9LQ</w:t>
                                    </w:r>
                                    <w:r w:rsidRPr="00F92047">
                                      <w:br/>
                                      <w:t xml:space="preserve">Tel: 0203 1220 810 | Email: </w:t>
                                    </w:r>
                                    <w:hyperlink r:id="rId36" w:history="1">
                                      <w:r w:rsidRPr="00F92047">
                                        <w:rPr>
                                          <w:rStyle w:val="Hyperlink"/>
                                        </w:rPr>
                                        <w:t>comms.team@cpe.org.uk</w:t>
                                      </w:r>
                                    </w:hyperlink>
                                  </w:p>
                                  <w:p w14:paraId="2A1EA2B3" w14:textId="77777777" w:rsidR="00F92047" w:rsidRPr="00F92047" w:rsidRDefault="00F92047" w:rsidP="00F92047">
                                    <w:pPr>
                                      <w:spacing w:after="0" w:line="240" w:lineRule="auto"/>
                                      <w:jc w:val="center"/>
                                    </w:pPr>
                                    <w:r w:rsidRPr="00F92047">
                                      <w:rPr>
                                        <w:i/>
                                        <w:iCs/>
                                      </w:rPr>
                                      <w:t xml:space="preserve">Copyright © 2026 Community Pharmacy England, </w:t>
                                    </w:r>
                                    <w:proofErr w:type="gramStart"/>
                                    <w:r w:rsidRPr="00F92047">
                                      <w:rPr>
                                        <w:i/>
                                        <w:iCs/>
                                      </w:rPr>
                                      <w:t>All</w:t>
                                    </w:r>
                                    <w:proofErr w:type="gramEnd"/>
                                    <w:r w:rsidRPr="00F92047">
                                      <w:rPr>
                                        <w:i/>
                                        <w:iCs/>
                                      </w:rPr>
                                      <w:t xml:space="preserve"> rights reserved.</w:t>
                                    </w:r>
                                  </w:p>
                                  <w:p w14:paraId="66EF850A" w14:textId="208A59A8" w:rsidR="00F92047" w:rsidRPr="00F92047" w:rsidRDefault="00F92047" w:rsidP="00F92047">
                                    <w:pPr>
                                      <w:spacing w:after="0" w:line="240" w:lineRule="auto"/>
                                      <w:jc w:val="center"/>
                                    </w:pPr>
                                    <w:r w:rsidRPr="00F92047">
                                      <w:t>You are receiving this email because you are subscribed to our newsletters. Community Pharmacy England is the operating name of the Pharmaceutical Services Negotiating Committee (PSNC).</w:t>
                                    </w:r>
                                  </w:p>
                                </w:tc>
                              </w:tr>
                            </w:tbl>
                            <w:p w14:paraId="73C2EA81" w14:textId="77777777" w:rsidR="00F92047" w:rsidRPr="00F92047" w:rsidRDefault="00F92047" w:rsidP="00F92047">
                              <w:pPr>
                                <w:spacing w:after="0" w:line="240" w:lineRule="auto"/>
                              </w:pPr>
                            </w:p>
                          </w:tc>
                        </w:tr>
                      </w:tbl>
                      <w:p w14:paraId="21C8097A" w14:textId="77777777" w:rsidR="00F92047" w:rsidRPr="00F92047" w:rsidRDefault="00F92047" w:rsidP="00F92047">
                        <w:pPr>
                          <w:spacing w:after="0" w:line="240" w:lineRule="auto"/>
                        </w:pPr>
                      </w:p>
                    </w:tc>
                  </w:tr>
                </w:tbl>
                <w:p w14:paraId="7FAC86DD" w14:textId="77777777" w:rsidR="00F92047" w:rsidRPr="00F92047" w:rsidRDefault="00F92047" w:rsidP="00F92047">
                  <w:pPr>
                    <w:spacing w:after="0" w:line="240" w:lineRule="auto"/>
                  </w:pPr>
                </w:p>
              </w:tc>
            </w:tr>
          </w:tbl>
          <w:p w14:paraId="6CF96F16" w14:textId="77777777" w:rsidR="00F92047" w:rsidRPr="00F92047" w:rsidRDefault="00F92047" w:rsidP="00F92047">
            <w:pPr>
              <w:spacing w:after="0" w:line="240" w:lineRule="auto"/>
            </w:pPr>
          </w:p>
        </w:tc>
      </w:tr>
    </w:tbl>
    <w:p w14:paraId="464447FB" w14:textId="77777777" w:rsidR="00413E92" w:rsidRDefault="00413E92"/>
    <w:sectPr w:rsidR="00413E92" w:rsidSect="00F92047">
      <w:pgSz w:w="11906" w:h="16838"/>
      <w:pgMar w:top="96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2088"/>
    <w:multiLevelType w:val="multilevel"/>
    <w:tmpl w:val="5D1667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2A6C"/>
    <w:multiLevelType w:val="multilevel"/>
    <w:tmpl w:val="41803E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6969083">
    <w:abstractNumId w:val="0"/>
    <w:lvlOverride w:ilvl="0"/>
    <w:lvlOverride w:ilvl="1"/>
    <w:lvlOverride w:ilvl="2"/>
    <w:lvlOverride w:ilvl="3"/>
    <w:lvlOverride w:ilvl="4"/>
    <w:lvlOverride w:ilvl="5"/>
    <w:lvlOverride w:ilvl="6"/>
    <w:lvlOverride w:ilvl="7"/>
    <w:lvlOverride w:ilvl="8"/>
  </w:num>
  <w:num w:numId="2" w16cid:durableId="70641718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47"/>
    <w:rsid w:val="003D5DC0"/>
    <w:rsid w:val="00413E92"/>
    <w:rsid w:val="006A6164"/>
    <w:rsid w:val="00B96193"/>
    <w:rsid w:val="00F9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E997"/>
  <w15:chartTrackingRefBased/>
  <w15:docId w15:val="{F7FE55CC-FF0A-4E2E-8468-EC81E488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047"/>
    <w:rPr>
      <w:rFonts w:eastAsiaTheme="majorEastAsia" w:cstheme="majorBidi"/>
      <w:color w:val="272727" w:themeColor="text1" w:themeTint="D8"/>
    </w:rPr>
  </w:style>
  <w:style w:type="paragraph" w:styleId="Title">
    <w:name w:val="Title"/>
    <w:basedOn w:val="Normal"/>
    <w:next w:val="Normal"/>
    <w:link w:val="TitleChar"/>
    <w:uiPriority w:val="10"/>
    <w:qFormat/>
    <w:rsid w:val="00F92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047"/>
    <w:pPr>
      <w:spacing w:before="160"/>
      <w:jc w:val="center"/>
    </w:pPr>
    <w:rPr>
      <w:i/>
      <w:iCs/>
      <w:color w:val="404040" w:themeColor="text1" w:themeTint="BF"/>
    </w:rPr>
  </w:style>
  <w:style w:type="character" w:customStyle="1" w:styleId="QuoteChar">
    <w:name w:val="Quote Char"/>
    <w:basedOn w:val="DefaultParagraphFont"/>
    <w:link w:val="Quote"/>
    <w:uiPriority w:val="29"/>
    <w:rsid w:val="00F92047"/>
    <w:rPr>
      <w:i/>
      <w:iCs/>
      <w:color w:val="404040" w:themeColor="text1" w:themeTint="BF"/>
    </w:rPr>
  </w:style>
  <w:style w:type="paragraph" w:styleId="ListParagraph">
    <w:name w:val="List Paragraph"/>
    <w:basedOn w:val="Normal"/>
    <w:uiPriority w:val="34"/>
    <w:qFormat/>
    <w:rsid w:val="00F92047"/>
    <w:pPr>
      <w:ind w:left="720"/>
      <w:contextualSpacing/>
    </w:pPr>
  </w:style>
  <w:style w:type="character" w:styleId="IntenseEmphasis">
    <w:name w:val="Intense Emphasis"/>
    <w:basedOn w:val="DefaultParagraphFont"/>
    <w:uiPriority w:val="21"/>
    <w:qFormat/>
    <w:rsid w:val="00F92047"/>
    <w:rPr>
      <w:i/>
      <w:iCs/>
      <w:color w:val="0F4761" w:themeColor="accent1" w:themeShade="BF"/>
    </w:rPr>
  </w:style>
  <w:style w:type="paragraph" w:styleId="IntenseQuote">
    <w:name w:val="Intense Quote"/>
    <w:basedOn w:val="Normal"/>
    <w:next w:val="Normal"/>
    <w:link w:val="IntenseQuoteChar"/>
    <w:uiPriority w:val="30"/>
    <w:qFormat/>
    <w:rsid w:val="00F92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047"/>
    <w:rPr>
      <w:i/>
      <w:iCs/>
      <w:color w:val="0F4761" w:themeColor="accent1" w:themeShade="BF"/>
    </w:rPr>
  </w:style>
  <w:style w:type="character" w:styleId="IntenseReference">
    <w:name w:val="Intense Reference"/>
    <w:basedOn w:val="DefaultParagraphFont"/>
    <w:uiPriority w:val="32"/>
    <w:qFormat/>
    <w:rsid w:val="00F92047"/>
    <w:rPr>
      <w:b/>
      <w:bCs/>
      <w:smallCaps/>
      <w:color w:val="0F4761" w:themeColor="accent1" w:themeShade="BF"/>
      <w:spacing w:val="5"/>
    </w:rPr>
  </w:style>
  <w:style w:type="character" w:styleId="Hyperlink">
    <w:name w:val="Hyperlink"/>
    <w:basedOn w:val="DefaultParagraphFont"/>
    <w:uiPriority w:val="99"/>
    <w:unhideWhenUsed/>
    <w:rsid w:val="00F92047"/>
    <w:rPr>
      <w:color w:val="467886" w:themeColor="hyperlink"/>
      <w:u w:val="single"/>
    </w:rPr>
  </w:style>
  <w:style w:type="character" w:styleId="UnresolvedMention">
    <w:name w:val="Unresolved Mention"/>
    <w:basedOn w:val="DefaultParagraphFont"/>
    <w:uiPriority w:val="99"/>
    <w:semiHidden/>
    <w:unhideWhenUsed/>
    <w:rsid w:val="00F92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cpe.us7.list-manage.com/track/click?u=86d41ab7fa4c7c2c5d7210782&amp;id=b1ae9e8c1c&amp;e=d19e9fd41c" TargetMode="External"/><Relationship Id="rId26" Type="http://schemas.openxmlformats.org/officeDocument/2006/relationships/hyperlink" Target="https://cpe.us7.list-manage.com/track/click?u=86d41ab7fa4c7c2c5d7210782&amp;id=71d63fc36b&amp;e=d19e9fd41c" TargetMode="External"/><Relationship Id="rId39" Type="http://schemas.openxmlformats.org/officeDocument/2006/relationships/customXml" Target="../customXml/item1.xml"/><Relationship Id="rId21" Type="http://schemas.openxmlformats.org/officeDocument/2006/relationships/hyperlink" Target="https://cpe.us7.list-manage.com/track/click?u=86d41ab7fa4c7c2c5d7210782&amp;id=409e48583c&amp;e=d19e9fd41c" TargetMode="External"/><Relationship Id="rId34" Type="http://schemas.openxmlformats.org/officeDocument/2006/relationships/hyperlink" Target="https://cpe.us7.list-manage.com/track/click?u=86d41ab7fa4c7c2c5d7210782&amp;id=5988fa54f4&amp;e=d19e9fd41c"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cpe.us7.list-manage.com/track/click?u=86d41ab7fa4c7c2c5d7210782&amp;id=32480bb977&amp;e=d19e9fd41c" TargetMode="External"/><Relationship Id="rId20" Type="http://schemas.openxmlformats.org/officeDocument/2006/relationships/hyperlink" Target="https://cpe.us7.list-manage.com/track/click?u=86d41ab7fa4c7c2c5d7210782&amp;id=02b1b4fb2d&amp;e=d19e9fd41c" TargetMode="External"/><Relationship Id="rId29" Type="http://schemas.openxmlformats.org/officeDocument/2006/relationships/image" Target="media/image10.pn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hyperlink" Target="https://cpe.us7.list-manage.com/track/click?u=86d41ab7fa4c7c2c5d7210782&amp;id=c11df620cb&amp;e=d19e9fd41c" TargetMode="External"/><Relationship Id="rId32" Type="http://schemas.openxmlformats.org/officeDocument/2006/relationships/hyperlink" Target="https://cpe.us7.list-manage.com/track/click?u=86d41ab7fa4c7c2c5d7210782&amp;id=9eff88a000&amp;e=d19e9fd41c"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https://cpe.us7.list-manage.com/track/click?u=86d41ab7fa4c7c2c5d7210782&amp;id=c0c5d70cf1&amp;e=d19e9fd41c" TargetMode="External"/><Relationship Id="rId15" Type="http://schemas.openxmlformats.org/officeDocument/2006/relationships/image" Target="media/image8.jpeg"/><Relationship Id="rId23" Type="http://schemas.openxmlformats.org/officeDocument/2006/relationships/hyperlink" Target="https://cpe.us7.list-manage.com/track/click?u=86d41ab7fa4c7c2c5d7210782&amp;id=570fb5d493&amp;e=d19e9fd41c" TargetMode="External"/><Relationship Id="rId28" Type="http://schemas.openxmlformats.org/officeDocument/2006/relationships/hyperlink" Target="https://cpe.us7.list-manage.com/track/click?u=86d41ab7fa4c7c2c5d7210782&amp;id=36a6b2a3b7&amp;e=d19e9fd41c" TargetMode="External"/><Relationship Id="rId36" Type="http://schemas.openxmlformats.org/officeDocument/2006/relationships/hyperlink" Target="mailto:comms.team@cpe.org.uk" TargetMode="External"/><Relationship Id="rId10" Type="http://schemas.openxmlformats.org/officeDocument/2006/relationships/image" Target="media/image3.jpeg"/><Relationship Id="rId19" Type="http://schemas.openxmlformats.org/officeDocument/2006/relationships/hyperlink" Target="https://cpe.us7.list-manage.com/track/click?u=86d41ab7fa4c7c2c5d7210782&amp;id=4d07f47898&amp;e=d19e9fd41c" TargetMode="External"/><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cpe.us7.list-manage.com/track/click?u=86d41ab7fa4c7c2c5d7210782&amp;id=ded1cd476e&amp;e=d19e9fd41c" TargetMode="External"/><Relationship Id="rId14" Type="http://schemas.openxmlformats.org/officeDocument/2006/relationships/image" Target="media/image7.jpeg"/><Relationship Id="rId22" Type="http://schemas.openxmlformats.org/officeDocument/2006/relationships/hyperlink" Target="https://cpe.us7.list-manage.com/track/click?u=86d41ab7fa4c7c2c5d7210782&amp;id=e2b82262c3&amp;e=d19e9fd41c" TargetMode="External"/><Relationship Id="rId27" Type="http://schemas.openxmlformats.org/officeDocument/2006/relationships/image" Target="media/image9.png"/><Relationship Id="rId30" Type="http://schemas.openxmlformats.org/officeDocument/2006/relationships/hyperlink" Target="https://cpe.us7.list-manage.com/track/click?u=86d41ab7fa4c7c2c5d7210782&amp;id=a2752823ea&amp;e=d19e9fd41c" TargetMode="External"/><Relationship Id="rId35" Type="http://schemas.openxmlformats.org/officeDocument/2006/relationships/image" Target="media/image13.png"/><Relationship Id="rId8" Type="http://schemas.openxmlformats.org/officeDocument/2006/relationships/hyperlink" Target="https://cpe.us7.list-manage.com/track/click?u=86d41ab7fa4c7c2c5d7210782&amp;id=59fe277e8c&amp;e=d19e9fd41c"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cpe.us7.list-manage.com/track/click?u=86d41ab7fa4c7c2c5d7210782&amp;id=37b1cef00a&amp;e=d19e9fd41c" TargetMode="External"/><Relationship Id="rId25" Type="http://schemas.openxmlformats.org/officeDocument/2006/relationships/hyperlink" Target="https://cpe.us7.list-manage.com/track/click?u=86d41ab7fa4c7c2c5d7210782&amp;id=f8960c6522&amp;e=d19e9fd41c" TargetMode="External"/><Relationship Id="rId33" Type="http://schemas.openxmlformats.org/officeDocument/2006/relationships/image" Target="media/image12.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407B7CE4-25AF-4BA8-A1A4-0C5DC27D5464}"/>
</file>

<file path=customXml/itemProps2.xml><?xml version="1.0" encoding="utf-8"?>
<ds:datastoreItem xmlns:ds="http://schemas.openxmlformats.org/officeDocument/2006/customXml" ds:itemID="{E1E92C92-812F-4F87-A895-60B0B747D77D}"/>
</file>

<file path=customXml/itemProps3.xml><?xml version="1.0" encoding="utf-8"?>
<ds:datastoreItem xmlns:ds="http://schemas.openxmlformats.org/officeDocument/2006/customXml" ds:itemID="{A418AC0D-7143-49DC-BD0E-40E839677E6B}"/>
</file>

<file path=docProps/app.xml><?xml version="1.0" encoding="utf-8"?>
<Properties xmlns="http://schemas.openxmlformats.org/officeDocument/2006/extended-properties" xmlns:vt="http://schemas.openxmlformats.org/officeDocument/2006/docPropsVTypes">
  <Template>Normal.dotm</Template>
  <TotalTime>2</TotalTime>
  <Pages>4</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2026-05-05T06:52:00Z</dcterms:created>
  <dcterms:modified xsi:type="dcterms:W3CDTF">2026-05-05T06:54:00Z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