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0D2718" w:rsidRPr="000D2718" w14:paraId="0C987EC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26"/>
            </w:tblGrid>
            <w:tr w:rsidR="000D2718" w:rsidRPr="000D2718" w14:paraId="63F6369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0D2718" w:rsidRPr="000D2718" w14:paraId="55DD8E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7F767C28" w14:textId="77777777">
                          <w:tc>
                            <w:tcPr>
                              <w:tcW w:w="9000" w:type="dxa"/>
                              <w:hideMark/>
                            </w:tcPr>
                            <w:p w14:paraId="316EB730" w14:textId="77777777" w:rsidR="000D2718" w:rsidRPr="000D2718" w:rsidRDefault="000D2718" w:rsidP="000D2718">
                              <w:pPr>
                                <w:spacing w:after="0" w:line="240" w:lineRule="auto"/>
                              </w:pPr>
                            </w:p>
                          </w:tc>
                        </w:tr>
                      </w:tbl>
                      <w:p w14:paraId="7F8614EC" w14:textId="77777777" w:rsidR="000D2718" w:rsidRPr="000D2718" w:rsidRDefault="000D2718" w:rsidP="000D2718">
                        <w:pPr>
                          <w:spacing w:after="0" w:line="240" w:lineRule="auto"/>
                        </w:pPr>
                      </w:p>
                    </w:tc>
                  </w:tr>
                </w:tbl>
                <w:p w14:paraId="2FAEE78F" w14:textId="77777777" w:rsidR="000D2718" w:rsidRPr="000D2718" w:rsidRDefault="000D2718" w:rsidP="000D2718">
                  <w:pPr>
                    <w:spacing w:after="0" w:line="240" w:lineRule="auto"/>
                  </w:pPr>
                </w:p>
              </w:tc>
            </w:tr>
            <w:tr w:rsidR="000D2718" w:rsidRPr="000D2718" w14:paraId="21435B9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0D2718" w:rsidRPr="000D2718" w14:paraId="1074CD8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0D2718" w:rsidRPr="000D2718" w14:paraId="39EE210E"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D2718" w:rsidRPr="000D2718" w14:paraId="645EA7E6" w14:textId="77777777">
                                <w:tc>
                                  <w:tcPr>
                                    <w:tcW w:w="0" w:type="auto"/>
                                    <w:hideMark/>
                                  </w:tcPr>
                                  <w:p w14:paraId="7799DA75" w14:textId="147873EF" w:rsidR="000D2718" w:rsidRPr="000D2718" w:rsidRDefault="000D2718" w:rsidP="000D2718">
                                    <w:pPr>
                                      <w:spacing w:after="0" w:line="240" w:lineRule="auto"/>
                                    </w:pPr>
                                    <w:r w:rsidRPr="000D2718">
                                      <w:drawing>
                                        <wp:inline distT="0" distB="0" distL="0" distR="0" wp14:anchorId="4B52C778" wp14:editId="7C92529E">
                                          <wp:extent cx="2514600" cy="809625"/>
                                          <wp:effectExtent l="0" t="0" r="0" b="9525"/>
                                          <wp:docPr id="461876018" name="Picture 16"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D2718" w:rsidRPr="000D2718" w14:paraId="7140A63D" w14:textId="77777777">
                                <w:tc>
                                  <w:tcPr>
                                    <w:tcW w:w="0" w:type="auto"/>
                                    <w:hideMark/>
                                  </w:tcPr>
                                  <w:p w14:paraId="1E5C03E4" w14:textId="77777777" w:rsidR="000D2718" w:rsidRPr="000D2718" w:rsidRDefault="000D2718" w:rsidP="000D2718">
                                    <w:pPr>
                                      <w:spacing w:after="0" w:line="240" w:lineRule="auto"/>
                                      <w:jc w:val="right"/>
                                      <w:rPr>
                                        <w:b/>
                                        <w:bCs/>
                                        <w:sz w:val="36"/>
                                        <w:szCs w:val="36"/>
                                      </w:rPr>
                                    </w:pPr>
                                    <w:r w:rsidRPr="000D2718">
                                      <w:rPr>
                                        <w:b/>
                                        <w:bCs/>
                                        <w:sz w:val="36"/>
                                        <w:szCs w:val="36"/>
                                      </w:rPr>
                                      <w:t>Newsletter</w:t>
                                    </w:r>
                                  </w:p>
                                  <w:p w14:paraId="4B0DF36E" w14:textId="77777777" w:rsidR="000D2718" w:rsidRPr="000D2718" w:rsidRDefault="000D2718" w:rsidP="000D2718">
                                    <w:pPr>
                                      <w:spacing w:after="0" w:line="240" w:lineRule="auto"/>
                                      <w:jc w:val="right"/>
                                    </w:pPr>
                                    <w:r w:rsidRPr="000D2718">
                                      <w:rPr>
                                        <w:sz w:val="36"/>
                                        <w:szCs w:val="36"/>
                                      </w:rPr>
                                      <w:t>17th June 2026</w:t>
                                    </w:r>
                                  </w:p>
                                </w:tc>
                              </w:tr>
                            </w:tbl>
                            <w:p w14:paraId="583665D9" w14:textId="77777777" w:rsidR="000D2718" w:rsidRPr="000D2718" w:rsidRDefault="000D2718" w:rsidP="000D2718">
                              <w:pPr>
                                <w:spacing w:after="0" w:line="240" w:lineRule="auto"/>
                              </w:pPr>
                            </w:p>
                          </w:tc>
                        </w:tr>
                      </w:tbl>
                      <w:p w14:paraId="7F76ED26" w14:textId="77777777" w:rsidR="000D2718" w:rsidRPr="000D2718" w:rsidRDefault="000D2718" w:rsidP="000D2718">
                        <w:pPr>
                          <w:spacing w:after="0" w:line="240" w:lineRule="auto"/>
                        </w:pPr>
                      </w:p>
                    </w:tc>
                  </w:tr>
                </w:tbl>
                <w:p w14:paraId="6BFE9913" w14:textId="77777777" w:rsidR="000D2718" w:rsidRPr="000D2718" w:rsidRDefault="000D2718" w:rsidP="000D2718">
                  <w:pPr>
                    <w:spacing w:after="0" w:line="240" w:lineRule="auto"/>
                  </w:pPr>
                </w:p>
              </w:tc>
            </w:tr>
            <w:tr w:rsidR="000D2718" w:rsidRPr="000D2718" w14:paraId="1BFA2C2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0D2718" w:rsidRPr="000D2718" w14:paraId="5D5E439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0D2718" w:rsidRPr="000D2718" w14:paraId="0344C415" w14:textId="77777777">
                          <w:tc>
                            <w:tcPr>
                              <w:tcW w:w="0" w:type="auto"/>
                              <w:tcMar>
                                <w:top w:w="0" w:type="dxa"/>
                                <w:left w:w="135" w:type="dxa"/>
                                <w:bottom w:w="0" w:type="dxa"/>
                                <w:right w:w="135" w:type="dxa"/>
                              </w:tcMar>
                              <w:hideMark/>
                            </w:tcPr>
                            <w:p w14:paraId="301DD36D" w14:textId="63254DBC" w:rsidR="000D2718" w:rsidRPr="000D2718" w:rsidRDefault="000D2718" w:rsidP="000D2718">
                              <w:pPr>
                                <w:spacing w:after="0" w:line="240" w:lineRule="auto"/>
                              </w:pPr>
                              <w:r w:rsidRPr="000D2718">
                                <w:drawing>
                                  <wp:inline distT="0" distB="0" distL="0" distR="0" wp14:anchorId="41BB1DF6" wp14:editId="23EA0096">
                                    <wp:extent cx="5372100" cy="333375"/>
                                    <wp:effectExtent l="0" t="0" r="0" b="9525"/>
                                    <wp:docPr id="1472051643" name="Picture 1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023180C" w14:textId="77777777" w:rsidR="000D2718" w:rsidRPr="000D2718" w:rsidRDefault="000D2718" w:rsidP="000D2718">
                        <w:pPr>
                          <w:spacing w:after="0" w:line="240" w:lineRule="auto"/>
                        </w:pPr>
                      </w:p>
                    </w:tc>
                  </w:tr>
                </w:tbl>
                <w:p w14:paraId="0454411C"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3E30C1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3D53B8E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0E142D54" w14:textId="77777777">
                                <w:tc>
                                  <w:tcPr>
                                    <w:tcW w:w="0" w:type="auto"/>
                                    <w:tcMar>
                                      <w:top w:w="0" w:type="dxa"/>
                                      <w:left w:w="270" w:type="dxa"/>
                                      <w:bottom w:w="135" w:type="dxa"/>
                                      <w:right w:w="270" w:type="dxa"/>
                                    </w:tcMar>
                                    <w:hideMark/>
                                  </w:tcPr>
                                  <w:p w14:paraId="2F529468" w14:textId="77777777" w:rsidR="000D2718" w:rsidRPr="000D2718" w:rsidRDefault="000D2718" w:rsidP="000D2718">
                                    <w:pPr>
                                      <w:spacing w:after="0" w:line="240" w:lineRule="auto"/>
                                    </w:pPr>
                                    <w:r w:rsidRPr="000D2718">
                                      <w:rPr>
                                        <w:b/>
                                        <w:bCs/>
                                      </w:rPr>
                                      <w:t>This newsletter - sent on Mondays, Wednesdays and Fridays - contains important information and resources to support community pharmacies across England.</w:t>
                                    </w:r>
                                  </w:p>
                                </w:tc>
                              </w:tr>
                            </w:tbl>
                            <w:p w14:paraId="371BB74C" w14:textId="77777777" w:rsidR="000D2718" w:rsidRPr="000D2718" w:rsidRDefault="000D2718" w:rsidP="000D2718">
                              <w:pPr>
                                <w:spacing w:after="0" w:line="240" w:lineRule="auto"/>
                              </w:pPr>
                            </w:p>
                          </w:tc>
                        </w:tr>
                      </w:tbl>
                      <w:p w14:paraId="4FE924AC" w14:textId="77777777" w:rsidR="000D2718" w:rsidRPr="000D2718" w:rsidRDefault="000D2718" w:rsidP="000D2718">
                        <w:pPr>
                          <w:spacing w:after="0" w:line="240" w:lineRule="auto"/>
                        </w:pPr>
                      </w:p>
                    </w:tc>
                  </w:tr>
                </w:tbl>
                <w:p w14:paraId="6F7C8F0F"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0CDE434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D2718" w:rsidRPr="000D2718" w14:paraId="62E1BCFB" w14:textId="77777777">
                          <w:trPr>
                            <w:hidden/>
                          </w:trPr>
                          <w:tc>
                            <w:tcPr>
                              <w:tcW w:w="0" w:type="auto"/>
                              <w:tcBorders>
                                <w:top w:val="single" w:sz="12" w:space="0" w:color="106B62"/>
                                <w:left w:val="nil"/>
                                <w:bottom w:val="nil"/>
                                <w:right w:val="nil"/>
                              </w:tcBorders>
                              <w:vAlign w:val="center"/>
                              <w:hideMark/>
                            </w:tcPr>
                            <w:p w14:paraId="188935CD" w14:textId="77777777" w:rsidR="000D2718" w:rsidRPr="000D2718" w:rsidRDefault="000D2718" w:rsidP="000D2718">
                              <w:pPr>
                                <w:spacing w:after="0" w:line="240" w:lineRule="auto"/>
                                <w:rPr>
                                  <w:vanish/>
                                </w:rPr>
                              </w:pPr>
                            </w:p>
                          </w:tc>
                        </w:tr>
                      </w:tbl>
                      <w:p w14:paraId="091BDC47" w14:textId="77777777" w:rsidR="000D2718" w:rsidRPr="000D2718" w:rsidRDefault="000D2718" w:rsidP="000D2718">
                        <w:pPr>
                          <w:spacing w:after="0" w:line="240" w:lineRule="auto"/>
                        </w:pPr>
                      </w:p>
                    </w:tc>
                  </w:tr>
                </w:tbl>
                <w:p w14:paraId="45C77FBD"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2E6DFD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3E6CE7E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68F173F2" w14:textId="77777777">
                                <w:tc>
                                  <w:tcPr>
                                    <w:tcW w:w="0" w:type="auto"/>
                                    <w:tcMar>
                                      <w:top w:w="0" w:type="dxa"/>
                                      <w:left w:w="270" w:type="dxa"/>
                                      <w:bottom w:w="135" w:type="dxa"/>
                                      <w:right w:w="270" w:type="dxa"/>
                                    </w:tcMar>
                                    <w:hideMark/>
                                  </w:tcPr>
                                  <w:p w14:paraId="117C4F0E" w14:textId="77777777" w:rsidR="000D2718" w:rsidRPr="000D2718" w:rsidRDefault="000D2718" w:rsidP="000D2718">
                                    <w:pPr>
                                      <w:spacing w:after="0" w:line="240" w:lineRule="auto"/>
                                      <w:rPr>
                                        <w:b/>
                                        <w:bCs/>
                                      </w:rPr>
                                    </w:pPr>
                                    <w:r w:rsidRPr="000D2718">
                                      <w:rPr>
                                        <w:b/>
                                        <w:bCs/>
                                      </w:rPr>
                                      <w:t xml:space="preserve">In this update: Minister signals commitment to sector at Forum of LPC Chairs; More info on </w:t>
                                    </w:r>
                                    <w:proofErr w:type="spellStart"/>
                                    <w:r w:rsidRPr="000D2718">
                                      <w:rPr>
                                        <w:b/>
                                        <w:bCs/>
                                      </w:rPr>
                                      <w:t>MenB</w:t>
                                    </w:r>
                                    <w:proofErr w:type="spellEnd"/>
                                    <w:r w:rsidRPr="000D2718">
                                      <w:rPr>
                                        <w:b/>
                                        <w:bCs/>
                                      </w:rPr>
                                      <w:t xml:space="preserve"> Vaccination Service; Data Security Toolkit deadline approaching; Other notices. </w:t>
                                    </w:r>
                                  </w:p>
                                </w:tc>
                              </w:tr>
                            </w:tbl>
                            <w:p w14:paraId="11F9FD08" w14:textId="77777777" w:rsidR="000D2718" w:rsidRPr="000D2718" w:rsidRDefault="000D2718" w:rsidP="000D2718">
                              <w:pPr>
                                <w:spacing w:after="0" w:line="240" w:lineRule="auto"/>
                              </w:pPr>
                            </w:p>
                          </w:tc>
                        </w:tr>
                      </w:tbl>
                      <w:p w14:paraId="7308A9FB" w14:textId="77777777" w:rsidR="000D2718" w:rsidRPr="000D2718" w:rsidRDefault="000D2718" w:rsidP="000D2718">
                        <w:pPr>
                          <w:spacing w:after="0" w:line="240" w:lineRule="auto"/>
                        </w:pPr>
                      </w:p>
                    </w:tc>
                  </w:tr>
                </w:tbl>
                <w:p w14:paraId="4C924AD2"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50E2504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D2718" w:rsidRPr="000D2718" w14:paraId="619F6123" w14:textId="77777777">
                          <w:trPr>
                            <w:hidden/>
                          </w:trPr>
                          <w:tc>
                            <w:tcPr>
                              <w:tcW w:w="0" w:type="auto"/>
                              <w:tcBorders>
                                <w:top w:val="single" w:sz="12" w:space="0" w:color="106B62"/>
                                <w:left w:val="nil"/>
                                <w:bottom w:val="nil"/>
                                <w:right w:val="nil"/>
                              </w:tcBorders>
                              <w:vAlign w:val="center"/>
                              <w:hideMark/>
                            </w:tcPr>
                            <w:p w14:paraId="234D255F" w14:textId="77777777" w:rsidR="000D2718" w:rsidRPr="000D2718" w:rsidRDefault="000D2718" w:rsidP="000D2718">
                              <w:pPr>
                                <w:spacing w:after="0" w:line="240" w:lineRule="auto"/>
                                <w:rPr>
                                  <w:vanish/>
                                </w:rPr>
                              </w:pPr>
                            </w:p>
                          </w:tc>
                        </w:tr>
                      </w:tbl>
                      <w:p w14:paraId="3A5E5B53" w14:textId="77777777" w:rsidR="000D2718" w:rsidRPr="000D2718" w:rsidRDefault="000D2718" w:rsidP="000D2718">
                        <w:pPr>
                          <w:spacing w:after="0" w:line="240" w:lineRule="auto"/>
                        </w:pPr>
                      </w:p>
                    </w:tc>
                  </w:tr>
                </w:tbl>
                <w:p w14:paraId="152F68F3"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24908F0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0D2718" w:rsidRPr="000D2718" w14:paraId="02E5110B" w14:textId="77777777">
                          <w:tc>
                            <w:tcPr>
                              <w:tcW w:w="0" w:type="auto"/>
                              <w:tcMar>
                                <w:top w:w="0" w:type="dxa"/>
                                <w:left w:w="135" w:type="dxa"/>
                                <w:bottom w:w="0" w:type="dxa"/>
                                <w:right w:w="135" w:type="dxa"/>
                              </w:tcMar>
                              <w:hideMark/>
                            </w:tcPr>
                            <w:p w14:paraId="56D9F6FC" w14:textId="4948FD03" w:rsidR="000D2718" w:rsidRPr="000D2718" w:rsidRDefault="000D2718" w:rsidP="000D2718">
                              <w:pPr>
                                <w:spacing w:after="0" w:line="240" w:lineRule="auto"/>
                              </w:pPr>
                              <w:r w:rsidRPr="000D2718">
                                <w:drawing>
                                  <wp:inline distT="0" distB="0" distL="0" distR="0" wp14:anchorId="42793844" wp14:editId="5EB94BCD">
                                    <wp:extent cx="5381625" cy="3019425"/>
                                    <wp:effectExtent l="0" t="0" r="9525" b="9525"/>
                                    <wp:docPr id="1777573110" name="Picture 14">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1625" cy="3019425"/>
                                            </a:xfrm>
                                            <a:prstGeom prst="rect">
                                              <a:avLst/>
                                            </a:prstGeom>
                                            <a:noFill/>
                                            <a:ln>
                                              <a:noFill/>
                                            </a:ln>
                                          </pic:spPr>
                                        </pic:pic>
                                      </a:graphicData>
                                    </a:graphic>
                                  </wp:inline>
                                </w:drawing>
                              </w:r>
                            </w:p>
                          </w:tc>
                        </w:tr>
                      </w:tbl>
                      <w:p w14:paraId="28CB9143" w14:textId="77777777" w:rsidR="000D2718" w:rsidRPr="000D2718" w:rsidRDefault="000D2718" w:rsidP="000D2718">
                        <w:pPr>
                          <w:spacing w:after="0" w:line="240" w:lineRule="auto"/>
                        </w:pPr>
                      </w:p>
                    </w:tc>
                  </w:tr>
                </w:tbl>
                <w:p w14:paraId="58CB1E23"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43261D6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7C60ED9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2E21E80E" w14:textId="77777777">
                                <w:tc>
                                  <w:tcPr>
                                    <w:tcW w:w="0" w:type="auto"/>
                                    <w:tcMar>
                                      <w:top w:w="0" w:type="dxa"/>
                                      <w:left w:w="270" w:type="dxa"/>
                                      <w:bottom w:w="135" w:type="dxa"/>
                                      <w:right w:w="270" w:type="dxa"/>
                                    </w:tcMar>
                                    <w:hideMark/>
                                  </w:tcPr>
                                  <w:p w14:paraId="034FF976" w14:textId="77777777" w:rsidR="000D2718" w:rsidRPr="000D2718" w:rsidRDefault="000D2718" w:rsidP="000D2718">
                                    <w:pPr>
                                      <w:spacing w:after="0" w:line="240" w:lineRule="auto"/>
                                    </w:pPr>
                                    <w:r w:rsidRPr="000D2718">
                                      <w:t>Community pharmacy is at the heart of the Government's 10-Year Plan for the NHS, with this year's CPCF investment a clear signal of its commitment to the sector, Minister of State for Care Stephen Kinnock MP told LPC Chairs at a Westminster meeting this week.</w:t>
                                    </w:r>
                                    <w:r w:rsidRPr="000D2718">
                                      <w:br/>
                                    </w:r>
                                    <w:r w:rsidRPr="000D2718">
                                      <w:br/>
                                      <w:t xml:space="preserve">Describing community pharmacy as “one of the NHS's most important front doors”, the Minister highlighted the role pharmacies play in delivering care closer to home. While recognising the progress made through the recent CPCF </w:t>
                                    </w:r>
                                    <w:r w:rsidRPr="000D2718">
                                      <w:lastRenderedPageBreak/>
                                      <w:t>settlement, he acknowledged the need to look at reforms and emphasised this would require collaborative working.</w:t>
                                    </w:r>
                                  </w:p>
                                </w:tc>
                              </w:tr>
                            </w:tbl>
                            <w:p w14:paraId="65D01FCD" w14:textId="77777777" w:rsidR="000D2718" w:rsidRPr="000D2718" w:rsidRDefault="000D2718" w:rsidP="000D2718">
                              <w:pPr>
                                <w:spacing w:after="0" w:line="240" w:lineRule="auto"/>
                              </w:pPr>
                            </w:p>
                          </w:tc>
                        </w:tr>
                      </w:tbl>
                      <w:p w14:paraId="2D8785D6" w14:textId="77777777" w:rsidR="000D2718" w:rsidRPr="000D2718" w:rsidRDefault="000D2718" w:rsidP="000D2718">
                        <w:pPr>
                          <w:spacing w:after="0" w:line="240" w:lineRule="auto"/>
                        </w:pPr>
                      </w:p>
                    </w:tc>
                  </w:tr>
                </w:tbl>
                <w:p w14:paraId="2843279A"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7858BDD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478"/>
                        </w:tblGrid>
                        <w:tr w:rsidR="000D2718" w:rsidRPr="000D2718" w14:paraId="140D7E2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3530C59" w14:textId="77777777" w:rsidR="000D2718" w:rsidRPr="000D2718" w:rsidRDefault="000D2718" w:rsidP="000D2718">
                              <w:pPr>
                                <w:spacing w:after="0" w:line="240" w:lineRule="auto"/>
                              </w:pPr>
                              <w:hyperlink r:id="rId10" w:tgtFrame="_blank" w:tooltip="Read more" w:history="1">
                                <w:r w:rsidRPr="000D2718">
                                  <w:rPr>
                                    <w:rStyle w:val="Hyperlink"/>
                                    <w:b/>
                                    <w:bCs/>
                                  </w:rPr>
                                  <w:t>Read more</w:t>
                                </w:r>
                              </w:hyperlink>
                              <w:r w:rsidRPr="000D2718">
                                <w:t xml:space="preserve"> </w:t>
                              </w:r>
                            </w:p>
                          </w:tc>
                        </w:tr>
                      </w:tbl>
                      <w:p w14:paraId="64ADBDD7" w14:textId="77777777" w:rsidR="000D2718" w:rsidRPr="000D2718" w:rsidRDefault="000D2718" w:rsidP="000D2718">
                        <w:pPr>
                          <w:spacing w:after="0" w:line="240" w:lineRule="auto"/>
                        </w:pPr>
                      </w:p>
                    </w:tc>
                  </w:tr>
                </w:tbl>
                <w:p w14:paraId="7F78C28A"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1452A3B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6C6DAA7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700F0A2D" w14:textId="77777777">
                                <w:tc>
                                  <w:tcPr>
                                    <w:tcW w:w="0" w:type="auto"/>
                                    <w:tcMar>
                                      <w:top w:w="0" w:type="dxa"/>
                                      <w:left w:w="270" w:type="dxa"/>
                                      <w:bottom w:w="135" w:type="dxa"/>
                                      <w:right w:w="270" w:type="dxa"/>
                                    </w:tcMar>
                                    <w:hideMark/>
                                  </w:tcPr>
                                  <w:p w14:paraId="56CC20B1" w14:textId="77777777" w:rsidR="000D2718" w:rsidRPr="000D2718" w:rsidRDefault="000D2718" w:rsidP="000D2718">
                                    <w:pPr>
                                      <w:spacing w:after="0" w:line="240" w:lineRule="auto"/>
                                    </w:pPr>
                                    <w:r w:rsidRPr="000D2718">
                                      <w:t>The Minister was addressing the Forum of LPC Chairs, where local representatives from across England discussed the 2026/27 CPCF settlement, ongoing sector pressures and the future reform programme.</w:t>
                                    </w:r>
                                    <w:r w:rsidRPr="000D2718">
                                      <w:br/>
                                    </w:r>
                                    <w:r w:rsidRPr="000D2718">
                                      <w:br/>
                                      <w:t>The event was followed by a Parliamentary reception on Neighbourhood Health, enabling the Chairs to meet with MPs and other stakeholders to discuss the vital role pharmacies play in in improving access to care and how they can support the development of neighbourhood health.</w:t>
                                    </w:r>
                                  </w:p>
                                </w:tc>
                              </w:tr>
                            </w:tbl>
                            <w:p w14:paraId="0C06656C" w14:textId="77777777" w:rsidR="000D2718" w:rsidRPr="000D2718" w:rsidRDefault="000D2718" w:rsidP="000D2718">
                              <w:pPr>
                                <w:spacing w:after="0" w:line="240" w:lineRule="auto"/>
                              </w:pPr>
                            </w:p>
                          </w:tc>
                        </w:tr>
                      </w:tbl>
                      <w:p w14:paraId="46325779" w14:textId="77777777" w:rsidR="000D2718" w:rsidRPr="000D2718" w:rsidRDefault="000D2718" w:rsidP="000D2718">
                        <w:pPr>
                          <w:spacing w:after="0" w:line="240" w:lineRule="auto"/>
                        </w:pPr>
                      </w:p>
                    </w:tc>
                  </w:tr>
                </w:tbl>
                <w:p w14:paraId="415E4B8A"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43EC53C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090"/>
                        </w:tblGrid>
                        <w:tr w:rsidR="000D2718" w:rsidRPr="000D2718" w14:paraId="53037076"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984B43D" w14:textId="77777777" w:rsidR="000D2718" w:rsidRPr="000D2718" w:rsidRDefault="000D2718" w:rsidP="000D2718">
                              <w:pPr>
                                <w:spacing w:after="0" w:line="240" w:lineRule="auto"/>
                              </w:pPr>
                              <w:hyperlink r:id="rId11" w:tgtFrame="_blank" w:tooltip="Read more about that day" w:history="1">
                                <w:r w:rsidRPr="000D2718">
                                  <w:rPr>
                                    <w:rStyle w:val="Hyperlink"/>
                                    <w:b/>
                                    <w:bCs/>
                                  </w:rPr>
                                  <w:t>Read more about that day</w:t>
                                </w:r>
                              </w:hyperlink>
                              <w:r w:rsidRPr="000D2718">
                                <w:t xml:space="preserve"> </w:t>
                              </w:r>
                            </w:p>
                          </w:tc>
                        </w:tr>
                      </w:tbl>
                      <w:p w14:paraId="45FE32B6" w14:textId="77777777" w:rsidR="000D2718" w:rsidRPr="000D2718" w:rsidRDefault="000D2718" w:rsidP="000D2718">
                        <w:pPr>
                          <w:spacing w:after="0" w:line="240" w:lineRule="auto"/>
                        </w:pPr>
                      </w:p>
                    </w:tc>
                  </w:tr>
                </w:tbl>
                <w:p w14:paraId="5C569CBC"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4B46AC9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D2718" w:rsidRPr="000D2718" w14:paraId="648E1FF2" w14:textId="77777777">
                          <w:trPr>
                            <w:hidden/>
                          </w:trPr>
                          <w:tc>
                            <w:tcPr>
                              <w:tcW w:w="0" w:type="auto"/>
                              <w:tcBorders>
                                <w:top w:val="single" w:sz="12" w:space="0" w:color="106B62"/>
                                <w:left w:val="nil"/>
                                <w:bottom w:val="nil"/>
                                <w:right w:val="nil"/>
                              </w:tcBorders>
                              <w:vAlign w:val="center"/>
                              <w:hideMark/>
                            </w:tcPr>
                            <w:p w14:paraId="01C7AEEB" w14:textId="77777777" w:rsidR="000D2718" w:rsidRPr="000D2718" w:rsidRDefault="000D2718" w:rsidP="000D2718">
                              <w:pPr>
                                <w:spacing w:after="0" w:line="240" w:lineRule="auto"/>
                                <w:rPr>
                                  <w:vanish/>
                                </w:rPr>
                              </w:pPr>
                            </w:p>
                          </w:tc>
                        </w:tr>
                      </w:tbl>
                      <w:p w14:paraId="3B6C780F" w14:textId="77777777" w:rsidR="000D2718" w:rsidRPr="000D2718" w:rsidRDefault="000D2718" w:rsidP="000D2718">
                        <w:pPr>
                          <w:spacing w:after="0" w:line="240" w:lineRule="auto"/>
                        </w:pPr>
                      </w:p>
                    </w:tc>
                  </w:tr>
                </w:tbl>
                <w:p w14:paraId="71571DB3"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715D7263"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
                          <w:gridCol w:w="9016"/>
                        </w:tblGrid>
                        <w:tr w:rsidR="000D2718" w:rsidRPr="000D2718" w14:paraId="15C0AC84" w14:textId="77777777">
                          <w:trPr>
                            <w:jc w:val="center"/>
                            <w:hidden/>
                          </w:trPr>
                          <w:tc>
                            <w:tcPr>
                              <w:tcW w:w="0" w:type="auto"/>
                              <w:hideMark/>
                            </w:tcPr>
                            <w:p w14:paraId="361B52DD" w14:textId="77777777" w:rsidR="000D2718" w:rsidRPr="000D2718" w:rsidRDefault="000D2718" w:rsidP="000D2718">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16"/>
                              </w:tblGrid>
                              <w:tr w:rsidR="000D2718" w:rsidRPr="000D2718" w14:paraId="45B5CF26"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76"/>
                                    </w:tblGrid>
                                    <w:tr w:rsidR="000D2718" w:rsidRPr="000D2718" w14:paraId="2310919C" w14:textId="77777777">
                                      <w:tc>
                                        <w:tcPr>
                                          <w:tcW w:w="0" w:type="auto"/>
                                          <w:shd w:val="clear" w:color="auto" w:fill="FF6E3B"/>
                                          <w:tcMar>
                                            <w:top w:w="270" w:type="dxa"/>
                                            <w:left w:w="270" w:type="dxa"/>
                                            <w:bottom w:w="270" w:type="dxa"/>
                                            <w:right w:w="270" w:type="dxa"/>
                                          </w:tcMar>
                                          <w:hideMark/>
                                        </w:tcPr>
                                        <w:p w14:paraId="5146C56C" w14:textId="77777777" w:rsidR="000D2718" w:rsidRPr="000D2718" w:rsidRDefault="000D2718" w:rsidP="000D2718">
                                          <w:pPr>
                                            <w:spacing w:after="0" w:line="240" w:lineRule="auto"/>
                                            <w:rPr>
                                              <w:b/>
                                              <w:bCs/>
                                            </w:rPr>
                                          </w:pPr>
                                          <w:proofErr w:type="spellStart"/>
                                          <w:r w:rsidRPr="000D2718">
                                            <w:rPr>
                                              <w:b/>
                                              <w:bCs/>
                                            </w:rPr>
                                            <w:t>MenB</w:t>
                                          </w:r>
                                          <w:proofErr w:type="spellEnd"/>
                                          <w:r w:rsidRPr="000D2718">
                                            <w:rPr>
                                              <w:b/>
                                              <w:bCs/>
                                            </w:rPr>
                                            <w:t>: Further information on vac service</w:t>
                                          </w:r>
                                        </w:p>
                                      </w:tc>
                                    </w:tr>
                                  </w:tbl>
                                  <w:p w14:paraId="4DAECB30" w14:textId="77777777" w:rsidR="000D2718" w:rsidRPr="000D2718" w:rsidRDefault="000D2718" w:rsidP="000D2718">
                                    <w:pPr>
                                      <w:spacing w:after="0" w:line="240" w:lineRule="auto"/>
                                    </w:pPr>
                                  </w:p>
                                </w:tc>
                              </w:tr>
                            </w:tbl>
                            <w:p w14:paraId="6AD8AF0E" w14:textId="77777777" w:rsidR="000D2718" w:rsidRPr="000D2718" w:rsidRDefault="000D2718" w:rsidP="000D2718">
                              <w:pPr>
                                <w:spacing w:after="0" w:line="240" w:lineRule="auto"/>
                              </w:pPr>
                            </w:p>
                          </w:tc>
                        </w:tr>
                      </w:tbl>
                      <w:p w14:paraId="1BA70452" w14:textId="77777777" w:rsidR="000D2718" w:rsidRPr="000D2718" w:rsidRDefault="000D2718" w:rsidP="000D2718">
                        <w:pPr>
                          <w:spacing w:after="0" w:line="240" w:lineRule="auto"/>
                        </w:pPr>
                      </w:p>
                    </w:tc>
                  </w:tr>
                </w:tbl>
                <w:p w14:paraId="28FA2D70"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30DFD8D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718DFCC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4A0524D7" w14:textId="77777777">
                                <w:tc>
                                  <w:tcPr>
                                    <w:tcW w:w="0" w:type="auto"/>
                                    <w:tcMar>
                                      <w:top w:w="0" w:type="dxa"/>
                                      <w:left w:w="270" w:type="dxa"/>
                                      <w:bottom w:w="135" w:type="dxa"/>
                                      <w:right w:w="270" w:type="dxa"/>
                                    </w:tcMar>
                                    <w:hideMark/>
                                  </w:tcPr>
                                  <w:p w14:paraId="20ADE3B4" w14:textId="77777777" w:rsidR="000D2718" w:rsidRPr="000D2718" w:rsidRDefault="000D2718" w:rsidP="000D2718">
                                    <w:pPr>
                                      <w:spacing w:after="0" w:line="240" w:lineRule="auto"/>
                                    </w:pPr>
                                    <w:r w:rsidRPr="000D2718">
                                      <w:t>UKHSA and NHS England have published more information on the new Meningococcal B (</w:t>
                                    </w:r>
                                    <w:proofErr w:type="spellStart"/>
                                    <w:r w:rsidRPr="000D2718">
                                      <w:t>MenB</w:t>
                                    </w:r>
                                    <w:proofErr w:type="spellEnd"/>
                                    <w:r w:rsidRPr="000D2718">
                                      <w:t>) vaccination service announced by the Government.</w:t>
                                    </w:r>
                                    <w:r w:rsidRPr="000D2718">
                                      <w:br/>
                                    </w:r>
                                    <w:r w:rsidRPr="000D2718">
                                      <w:br/>
                                      <w:t xml:space="preserve">The </w:t>
                                    </w:r>
                                    <w:hyperlink r:id="rId12" w:tgtFrame="_blank" w:history="1">
                                      <w:r w:rsidRPr="000D2718">
                                        <w:rPr>
                                          <w:rStyle w:val="Hyperlink"/>
                                        </w:rPr>
                                        <w:t>letter</w:t>
                                      </w:r>
                                    </w:hyperlink>
                                    <w:r w:rsidRPr="000D2718">
                                      <w:t xml:space="preserve"> outlines key details of the programme and includes clinical guidance to support delivery. Further operational guidance and the service specification are expected shortly.</w:t>
                                    </w:r>
                                    <w:r w:rsidRPr="000D2718">
                                      <w:br/>
                                    </w:r>
                                    <w:r w:rsidRPr="000D2718">
                                      <w:br/>
                                    </w:r>
                                    <w:hyperlink r:id="rId13" w:tgtFrame="_blank" w:history="1">
                                      <w:r w:rsidRPr="000D2718">
                                        <w:rPr>
                                          <w:rStyle w:val="Hyperlink"/>
                                        </w:rPr>
                                        <w:t>Tell me more</w:t>
                                      </w:r>
                                    </w:hyperlink>
                                  </w:p>
                                </w:tc>
                              </w:tr>
                            </w:tbl>
                            <w:p w14:paraId="42632BA4" w14:textId="77777777" w:rsidR="000D2718" w:rsidRPr="000D2718" w:rsidRDefault="000D2718" w:rsidP="000D2718">
                              <w:pPr>
                                <w:spacing w:after="0" w:line="240" w:lineRule="auto"/>
                              </w:pPr>
                            </w:p>
                          </w:tc>
                        </w:tr>
                      </w:tbl>
                      <w:p w14:paraId="6F267192" w14:textId="77777777" w:rsidR="000D2718" w:rsidRPr="000D2718" w:rsidRDefault="000D2718" w:rsidP="000D2718">
                        <w:pPr>
                          <w:spacing w:after="0" w:line="240" w:lineRule="auto"/>
                        </w:pPr>
                      </w:p>
                    </w:tc>
                  </w:tr>
                </w:tbl>
                <w:p w14:paraId="168D7743"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6027248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D2718" w:rsidRPr="000D2718" w14:paraId="40CC22B6" w14:textId="77777777">
                          <w:trPr>
                            <w:hidden/>
                          </w:trPr>
                          <w:tc>
                            <w:tcPr>
                              <w:tcW w:w="0" w:type="auto"/>
                              <w:tcBorders>
                                <w:top w:val="single" w:sz="12" w:space="0" w:color="106B62"/>
                                <w:left w:val="nil"/>
                                <w:bottom w:val="nil"/>
                                <w:right w:val="nil"/>
                              </w:tcBorders>
                              <w:vAlign w:val="center"/>
                              <w:hideMark/>
                            </w:tcPr>
                            <w:p w14:paraId="4C24F4B2" w14:textId="77777777" w:rsidR="000D2718" w:rsidRPr="000D2718" w:rsidRDefault="000D2718" w:rsidP="000D2718">
                              <w:pPr>
                                <w:spacing w:after="0" w:line="240" w:lineRule="auto"/>
                                <w:rPr>
                                  <w:vanish/>
                                </w:rPr>
                              </w:pPr>
                            </w:p>
                          </w:tc>
                        </w:tr>
                      </w:tbl>
                      <w:p w14:paraId="725C75FB" w14:textId="77777777" w:rsidR="000D2718" w:rsidRPr="000D2718" w:rsidRDefault="000D2718" w:rsidP="000D2718">
                        <w:pPr>
                          <w:spacing w:after="0" w:line="240" w:lineRule="auto"/>
                        </w:pPr>
                      </w:p>
                    </w:tc>
                  </w:tr>
                </w:tbl>
                <w:p w14:paraId="58B1431B"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01698F3D"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9017"/>
                        </w:tblGrid>
                        <w:tr w:rsidR="000D2718" w:rsidRPr="000D2718" w14:paraId="151D5171" w14:textId="77777777">
                          <w:trPr>
                            <w:jc w:val="center"/>
                            <w:hidden/>
                          </w:trPr>
                          <w:tc>
                            <w:tcPr>
                              <w:tcW w:w="0" w:type="auto"/>
                              <w:hideMark/>
                            </w:tcPr>
                            <w:p w14:paraId="23684A83" w14:textId="77777777" w:rsidR="000D2718" w:rsidRPr="000D2718" w:rsidRDefault="000D2718" w:rsidP="000D2718">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17"/>
                              </w:tblGrid>
                              <w:tr w:rsidR="000D2718" w:rsidRPr="000D2718" w14:paraId="3AD5FF3A"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477"/>
                                    </w:tblGrid>
                                    <w:tr w:rsidR="000D2718" w:rsidRPr="000D2718" w14:paraId="462F3EFB" w14:textId="77777777">
                                      <w:tc>
                                        <w:tcPr>
                                          <w:tcW w:w="0" w:type="auto"/>
                                          <w:shd w:val="clear" w:color="auto" w:fill="0F6B61"/>
                                          <w:tcMar>
                                            <w:top w:w="270" w:type="dxa"/>
                                            <w:left w:w="270" w:type="dxa"/>
                                            <w:bottom w:w="270" w:type="dxa"/>
                                            <w:right w:w="270" w:type="dxa"/>
                                          </w:tcMar>
                                          <w:hideMark/>
                                        </w:tcPr>
                                        <w:p w14:paraId="72FF460C" w14:textId="77777777" w:rsidR="000D2718" w:rsidRPr="000D2718" w:rsidRDefault="000D2718" w:rsidP="000D2718">
                                          <w:pPr>
                                            <w:spacing w:after="0" w:line="240" w:lineRule="auto"/>
                                            <w:rPr>
                                              <w:b/>
                                              <w:bCs/>
                                            </w:rPr>
                                          </w:pPr>
                                          <w:r w:rsidRPr="000D2718">
                                            <w:rPr>
                                              <w:b/>
                                              <w:bCs/>
                                            </w:rPr>
                                            <w:t>Data Security Toolkit: Two weeks left to finish it</w:t>
                                          </w:r>
                                        </w:p>
                                      </w:tc>
                                    </w:tr>
                                  </w:tbl>
                                  <w:p w14:paraId="1D901082" w14:textId="77777777" w:rsidR="000D2718" w:rsidRPr="000D2718" w:rsidRDefault="000D2718" w:rsidP="000D2718">
                                    <w:pPr>
                                      <w:spacing w:after="0" w:line="240" w:lineRule="auto"/>
                                    </w:pPr>
                                  </w:p>
                                </w:tc>
                              </w:tr>
                            </w:tbl>
                            <w:p w14:paraId="3EAD3028" w14:textId="77777777" w:rsidR="000D2718" w:rsidRPr="000D2718" w:rsidRDefault="000D2718" w:rsidP="000D2718">
                              <w:pPr>
                                <w:spacing w:after="0" w:line="240" w:lineRule="auto"/>
                              </w:pPr>
                            </w:p>
                          </w:tc>
                        </w:tr>
                      </w:tbl>
                      <w:p w14:paraId="20CA068A" w14:textId="77777777" w:rsidR="000D2718" w:rsidRPr="000D2718" w:rsidRDefault="000D2718" w:rsidP="000D2718">
                        <w:pPr>
                          <w:spacing w:after="0" w:line="240" w:lineRule="auto"/>
                        </w:pPr>
                      </w:p>
                    </w:tc>
                  </w:tr>
                </w:tbl>
                <w:p w14:paraId="49A8C5FD"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4202F0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67AA733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72856418" w14:textId="77777777">
                                <w:tc>
                                  <w:tcPr>
                                    <w:tcW w:w="0" w:type="auto"/>
                                    <w:tcMar>
                                      <w:top w:w="0" w:type="dxa"/>
                                      <w:left w:w="270" w:type="dxa"/>
                                      <w:bottom w:w="135" w:type="dxa"/>
                                      <w:right w:w="270" w:type="dxa"/>
                                    </w:tcMar>
                                    <w:hideMark/>
                                  </w:tcPr>
                                  <w:p w14:paraId="6AC068E7" w14:textId="77777777" w:rsidR="000D2718" w:rsidRPr="000D2718" w:rsidRDefault="000D2718" w:rsidP="000D2718">
                                    <w:pPr>
                                      <w:spacing w:after="0" w:line="240" w:lineRule="auto"/>
                                    </w:pPr>
                                    <w:r w:rsidRPr="000D2718">
                                      <w:t xml:space="preserve">With </w:t>
                                    </w:r>
                                    <w:r w:rsidRPr="000D2718">
                                      <w:rPr>
                                        <w:b/>
                                        <w:bCs/>
                                      </w:rPr>
                                      <w:t>two weeks to go until the Tuesday 30th June 2026</w:t>
                                    </w:r>
                                    <w:r w:rsidRPr="000D2718">
                                      <w:t> </w:t>
                                    </w:r>
                                    <w:r w:rsidRPr="000D2718">
                                      <w:rPr>
                                        <w:b/>
                                        <w:bCs/>
                                      </w:rPr>
                                      <w:t>deadline</w:t>
                                    </w:r>
                                    <w:r w:rsidRPr="000D2718">
                                      <w:t>, some pharmacy owners have yet to complete this year’s Data Security and Protection Toolkit (DSPTK). As a Terms of Service requirement, please make completion a priority in the coming days.</w:t>
                                    </w:r>
                                    <w:r w:rsidRPr="000D2718">
                                      <w:br/>
                                    </w:r>
                                    <w:r w:rsidRPr="000D2718">
                                      <w:br/>
                                    </w:r>
                                    <w:proofErr w:type="gramStart"/>
                                    <w:r w:rsidRPr="000D2718">
                                      <w:t>Take action</w:t>
                                    </w:r>
                                    <w:proofErr w:type="gramEnd"/>
                                    <w:r w:rsidRPr="000D2718">
                                      <w:t xml:space="preserve"> now using Community Pharmacy England’s guidance (including an overview, question-by-question support, and an on-demand webinar) to help you complete the process efficiently.</w:t>
                                    </w:r>
                                    <w:r w:rsidRPr="000D2718">
                                      <w:br/>
                                    </w:r>
                                    <w:r w:rsidRPr="000D2718">
                                      <w:br/>
                                    </w:r>
                                    <w:hyperlink r:id="rId14" w:tgtFrame="_blank" w:history="1">
                                      <w:r w:rsidRPr="000D2718">
                                        <w:rPr>
                                          <w:rStyle w:val="Hyperlink"/>
                                        </w:rPr>
                                        <w:t>Find our step-by-step guidance materials</w:t>
                                      </w:r>
                                    </w:hyperlink>
                                  </w:p>
                                </w:tc>
                              </w:tr>
                            </w:tbl>
                            <w:p w14:paraId="025DE86E" w14:textId="77777777" w:rsidR="000D2718" w:rsidRPr="000D2718" w:rsidRDefault="000D2718" w:rsidP="000D2718">
                              <w:pPr>
                                <w:spacing w:after="0" w:line="240" w:lineRule="auto"/>
                              </w:pPr>
                            </w:p>
                          </w:tc>
                        </w:tr>
                      </w:tbl>
                      <w:p w14:paraId="1113DC9B" w14:textId="77777777" w:rsidR="000D2718" w:rsidRPr="000D2718" w:rsidRDefault="000D2718" w:rsidP="000D2718">
                        <w:pPr>
                          <w:spacing w:after="0" w:line="240" w:lineRule="auto"/>
                        </w:pPr>
                      </w:p>
                    </w:tc>
                  </w:tr>
                </w:tbl>
                <w:p w14:paraId="05E1FDBC"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04FBF22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D2718" w:rsidRPr="000D2718" w14:paraId="4228532E" w14:textId="77777777">
                          <w:trPr>
                            <w:hidden/>
                          </w:trPr>
                          <w:tc>
                            <w:tcPr>
                              <w:tcW w:w="0" w:type="auto"/>
                              <w:tcBorders>
                                <w:top w:val="single" w:sz="12" w:space="0" w:color="106B62"/>
                                <w:left w:val="nil"/>
                                <w:bottom w:val="nil"/>
                                <w:right w:val="nil"/>
                              </w:tcBorders>
                              <w:vAlign w:val="center"/>
                              <w:hideMark/>
                            </w:tcPr>
                            <w:p w14:paraId="49CFC0E8" w14:textId="77777777" w:rsidR="000D2718" w:rsidRPr="000D2718" w:rsidRDefault="000D2718" w:rsidP="000D2718">
                              <w:pPr>
                                <w:spacing w:after="0" w:line="240" w:lineRule="auto"/>
                                <w:rPr>
                                  <w:vanish/>
                                </w:rPr>
                              </w:pPr>
                            </w:p>
                          </w:tc>
                        </w:tr>
                      </w:tbl>
                      <w:p w14:paraId="200BEFD1" w14:textId="77777777" w:rsidR="000D2718" w:rsidRPr="000D2718" w:rsidRDefault="000D2718" w:rsidP="000D2718">
                        <w:pPr>
                          <w:spacing w:after="0" w:line="240" w:lineRule="auto"/>
                        </w:pPr>
                      </w:p>
                    </w:tc>
                  </w:tr>
                </w:tbl>
                <w:p w14:paraId="50868C9A"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4BE2546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09F1147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73DAD82C" w14:textId="77777777">
                                <w:tc>
                                  <w:tcPr>
                                    <w:tcW w:w="0" w:type="auto"/>
                                    <w:tcMar>
                                      <w:top w:w="0" w:type="dxa"/>
                                      <w:left w:w="270" w:type="dxa"/>
                                      <w:bottom w:w="135" w:type="dxa"/>
                                      <w:right w:w="270" w:type="dxa"/>
                                    </w:tcMar>
                                    <w:hideMark/>
                                  </w:tcPr>
                                  <w:p w14:paraId="54CCCB22" w14:textId="77777777" w:rsidR="000D2718" w:rsidRPr="000D2718" w:rsidRDefault="000D2718" w:rsidP="000D2718">
                                    <w:pPr>
                                      <w:spacing w:after="0" w:line="240" w:lineRule="auto"/>
                                      <w:rPr>
                                        <w:b/>
                                        <w:bCs/>
                                      </w:rPr>
                                    </w:pPr>
                                    <w:r w:rsidRPr="000D2718">
                                      <w:rPr>
                                        <w:b/>
                                        <w:bCs/>
                                      </w:rPr>
                                      <w:t>Other notices</w:t>
                                    </w:r>
                                  </w:p>
                                  <w:p w14:paraId="4F99B35D" w14:textId="77777777" w:rsidR="000D2718" w:rsidRPr="000D2718" w:rsidRDefault="000D2718" w:rsidP="000D2718">
                                    <w:pPr>
                                      <w:numPr>
                                        <w:ilvl w:val="0"/>
                                        <w:numId w:val="1"/>
                                      </w:numPr>
                                      <w:spacing w:after="0" w:line="240" w:lineRule="auto"/>
                                    </w:pPr>
                                    <w:hyperlink r:id="rId15" w:tgtFrame="_blank" w:history="1">
                                      <w:r w:rsidRPr="000D2718">
                                        <w:rPr>
                                          <w:rStyle w:val="Hyperlink"/>
                                        </w:rPr>
                                        <w:t>Class 3 Medicines Recall: Cyclizine Lactate 50 mg/ml Solution for injection (Orbit Pharma Limited)</w:t>
                                      </w:r>
                                    </w:hyperlink>
                                  </w:p>
                                  <w:p w14:paraId="5682D2B9" w14:textId="77777777" w:rsidR="000D2718" w:rsidRPr="000D2718" w:rsidRDefault="000D2718" w:rsidP="000D2718">
                                    <w:pPr>
                                      <w:numPr>
                                        <w:ilvl w:val="0"/>
                                        <w:numId w:val="1"/>
                                      </w:numPr>
                                      <w:spacing w:after="0" w:line="240" w:lineRule="auto"/>
                                    </w:pPr>
                                    <w:hyperlink r:id="rId16" w:tgtFrame="_blank" w:history="1">
                                      <w:r w:rsidRPr="000D2718">
                                        <w:rPr>
                                          <w:rStyle w:val="Hyperlink"/>
                                        </w:rPr>
                                        <w:t>Drug Safety Update: ACE-inhibitors</w:t>
                                      </w:r>
                                    </w:hyperlink>
                                  </w:p>
                                </w:tc>
                              </w:tr>
                            </w:tbl>
                            <w:p w14:paraId="2DA40F70" w14:textId="77777777" w:rsidR="000D2718" w:rsidRPr="000D2718" w:rsidRDefault="000D2718" w:rsidP="000D2718">
                              <w:pPr>
                                <w:spacing w:after="0" w:line="240" w:lineRule="auto"/>
                              </w:pPr>
                            </w:p>
                          </w:tc>
                        </w:tr>
                      </w:tbl>
                      <w:p w14:paraId="00AB6F88" w14:textId="77777777" w:rsidR="000D2718" w:rsidRPr="000D2718" w:rsidRDefault="000D2718" w:rsidP="000D2718">
                        <w:pPr>
                          <w:spacing w:after="0" w:line="240" w:lineRule="auto"/>
                        </w:pPr>
                      </w:p>
                    </w:tc>
                  </w:tr>
                </w:tbl>
                <w:p w14:paraId="44CCBC66"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509EF47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D2718" w:rsidRPr="000D2718" w14:paraId="123E2A83" w14:textId="77777777">
                          <w:trPr>
                            <w:hidden/>
                          </w:trPr>
                          <w:tc>
                            <w:tcPr>
                              <w:tcW w:w="0" w:type="auto"/>
                              <w:tcBorders>
                                <w:top w:val="single" w:sz="12" w:space="0" w:color="106B62"/>
                                <w:left w:val="nil"/>
                                <w:bottom w:val="nil"/>
                                <w:right w:val="nil"/>
                              </w:tcBorders>
                              <w:vAlign w:val="center"/>
                              <w:hideMark/>
                            </w:tcPr>
                            <w:p w14:paraId="7D647735" w14:textId="77777777" w:rsidR="000D2718" w:rsidRPr="000D2718" w:rsidRDefault="000D2718" w:rsidP="000D2718">
                              <w:pPr>
                                <w:spacing w:after="0" w:line="240" w:lineRule="auto"/>
                                <w:rPr>
                                  <w:vanish/>
                                </w:rPr>
                              </w:pPr>
                            </w:p>
                          </w:tc>
                        </w:tr>
                      </w:tbl>
                      <w:p w14:paraId="75F1999C" w14:textId="77777777" w:rsidR="000D2718" w:rsidRPr="000D2718" w:rsidRDefault="000D2718" w:rsidP="000D2718">
                        <w:pPr>
                          <w:spacing w:after="0" w:line="240" w:lineRule="auto"/>
                        </w:pPr>
                      </w:p>
                    </w:tc>
                  </w:tr>
                </w:tbl>
                <w:p w14:paraId="7D14C680"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384BF1F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0D2718" w:rsidRPr="000D2718" w14:paraId="02551547" w14:textId="77777777">
                          <w:tc>
                            <w:tcPr>
                              <w:tcW w:w="0" w:type="auto"/>
                              <w:tcMar>
                                <w:top w:w="0" w:type="dxa"/>
                                <w:left w:w="135" w:type="dxa"/>
                                <w:bottom w:w="0" w:type="dxa"/>
                                <w:right w:w="135" w:type="dxa"/>
                              </w:tcMar>
                              <w:hideMark/>
                            </w:tcPr>
                            <w:p w14:paraId="21101DD4" w14:textId="03F9CBEE" w:rsidR="000D2718" w:rsidRPr="000D2718" w:rsidRDefault="000D2718" w:rsidP="000D2718">
                              <w:pPr>
                                <w:spacing w:after="0" w:line="240" w:lineRule="auto"/>
                              </w:pPr>
                              <w:r w:rsidRPr="000D2718">
                                <w:drawing>
                                  <wp:inline distT="0" distB="0" distL="0" distR="0" wp14:anchorId="3F7050A2" wp14:editId="7DD232F5">
                                    <wp:extent cx="5372100" cy="838200"/>
                                    <wp:effectExtent l="0" t="0" r="0" b="0"/>
                                    <wp:docPr id="575530622" name="Picture 13"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51DEE4E" w14:textId="77777777" w:rsidR="000D2718" w:rsidRPr="000D2718" w:rsidRDefault="000D2718" w:rsidP="000D2718">
                        <w:pPr>
                          <w:spacing w:after="0" w:line="240" w:lineRule="auto"/>
                        </w:pPr>
                      </w:p>
                    </w:tc>
                  </w:tr>
                </w:tbl>
                <w:p w14:paraId="548D7F98"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0E6BC8B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D2718" w:rsidRPr="000D2718" w14:paraId="5CB0DA63" w14:textId="77777777">
                          <w:trPr>
                            <w:hidden/>
                          </w:trPr>
                          <w:tc>
                            <w:tcPr>
                              <w:tcW w:w="0" w:type="auto"/>
                              <w:tcBorders>
                                <w:top w:val="single" w:sz="12" w:space="0" w:color="106B62"/>
                                <w:left w:val="nil"/>
                                <w:bottom w:val="nil"/>
                                <w:right w:val="nil"/>
                              </w:tcBorders>
                              <w:vAlign w:val="center"/>
                              <w:hideMark/>
                            </w:tcPr>
                            <w:p w14:paraId="5364CA47" w14:textId="77777777" w:rsidR="000D2718" w:rsidRPr="000D2718" w:rsidRDefault="000D2718" w:rsidP="000D2718">
                              <w:pPr>
                                <w:spacing w:after="0" w:line="240" w:lineRule="auto"/>
                                <w:rPr>
                                  <w:vanish/>
                                </w:rPr>
                              </w:pPr>
                            </w:p>
                          </w:tc>
                        </w:tr>
                      </w:tbl>
                      <w:p w14:paraId="07B6E494" w14:textId="77777777" w:rsidR="000D2718" w:rsidRPr="000D2718" w:rsidRDefault="000D2718" w:rsidP="000D2718">
                        <w:pPr>
                          <w:spacing w:after="0" w:line="240" w:lineRule="auto"/>
                        </w:pPr>
                      </w:p>
                    </w:tc>
                  </w:tr>
                </w:tbl>
                <w:p w14:paraId="58003B92" w14:textId="77777777" w:rsidR="000D2718" w:rsidRPr="000D2718" w:rsidRDefault="000D2718" w:rsidP="000D2718">
                  <w:pPr>
                    <w:spacing w:after="0" w:line="240" w:lineRule="auto"/>
                  </w:pPr>
                </w:p>
              </w:tc>
            </w:tr>
            <w:tr w:rsidR="000D2718" w:rsidRPr="000D2718" w14:paraId="35EE15D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0D2718" w:rsidRPr="000D2718" w14:paraId="0C66CB7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56"/>
                        </w:tblGrid>
                        <w:tr w:rsidR="000D2718" w:rsidRPr="000D2718" w14:paraId="243892F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86"/>
                              </w:tblGrid>
                              <w:tr w:rsidR="000D2718" w:rsidRPr="000D2718" w14:paraId="1DD42D3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D2718" w:rsidRPr="000D2718" w14:paraId="68D2D93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D2718" w:rsidRPr="000D2718" w14:paraId="6478AD5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D2718" w:rsidRPr="000D2718" w14:paraId="239B73D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D2718" w:rsidRPr="000D2718" w14:paraId="29E3437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D2718" w:rsidRPr="000D2718" w14:paraId="0E49F442" w14:textId="77777777">
                                                              <w:tc>
                                                                <w:tcPr>
                                                                  <w:tcW w:w="360" w:type="dxa"/>
                                                                  <w:vAlign w:val="center"/>
                                                                  <w:hideMark/>
                                                                </w:tcPr>
                                                                <w:p w14:paraId="677BAA87" w14:textId="2AA0A163" w:rsidR="000D2718" w:rsidRPr="000D2718" w:rsidRDefault="000D2718" w:rsidP="000D2718">
                                                                  <w:pPr>
                                                                    <w:spacing w:after="0" w:line="240" w:lineRule="auto"/>
                                                                  </w:pPr>
                                                                  <w:r w:rsidRPr="000D2718">
                                                                    <w:lastRenderedPageBreak/>
                                                                    <w:drawing>
                                                                      <wp:inline distT="0" distB="0" distL="0" distR="0" wp14:anchorId="52D23F13" wp14:editId="572B13BA">
                                                                        <wp:extent cx="228600" cy="228600"/>
                                                                        <wp:effectExtent l="0" t="0" r="0" b="0"/>
                                                                        <wp:docPr id="1130865833" name="Picture 12"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2C3B14" w14:textId="77777777" w:rsidR="000D2718" w:rsidRPr="000D2718" w:rsidRDefault="000D2718" w:rsidP="000D2718">
                                                            <w:pPr>
                                                              <w:spacing w:after="0" w:line="240" w:lineRule="auto"/>
                                                            </w:pPr>
                                                          </w:p>
                                                        </w:tc>
                                                      </w:tr>
                                                    </w:tbl>
                                                    <w:p w14:paraId="0E9FCD81" w14:textId="77777777" w:rsidR="000D2718" w:rsidRPr="000D2718" w:rsidRDefault="000D2718" w:rsidP="000D2718">
                                                      <w:pPr>
                                                        <w:spacing w:after="0" w:line="240" w:lineRule="auto"/>
                                                      </w:pPr>
                                                    </w:p>
                                                  </w:tc>
                                                </w:tr>
                                              </w:tbl>
                                              <w:p w14:paraId="1DB84F8F" w14:textId="77777777" w:rsidR="000D2718" w:rsidRPr="000D2718" w:rsidRDefault="000D2718" w:rsidP="000D271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D2718" w:rsidRPr="000D2718" w14:paraId="16160C6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D2718" w:rsidRPr="000D2718" w14:paraId="1F898B6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D2718" w:rsidRPr="000D2718" w14:paraId="624F55CD" w14:textId="77777777">
                                                              <w:tc>
                                                                <w:tcPr>
                                                                  <w:tcW w:w="360" w:type="dxa"/>
                                                                  <w:vAlign w:val="center"/>
                                                                  <w:hideMark/>
                                                                </w:tcPr>
                                                                <w:p w14:paraId="42D0E0DD" w14:textId="34EC35BD" w:rsidR="000D2718" w:rsidRPr="000D2718" w:rsidRDefault="000D2718" w:rsidP="000D2718">
                                                                  <w:pPr>
                                                                    <w:spacing w:after="0" w:line="240" w:lineRule="auto"/>
                                                                  </w:pPr>
                                                                  <w:r w:rsidRPr="000D2718">
                                                                    <w:drawing>
                                                                      <wp:inline distT="0" distB="0" distL="0" distR="0" wp14:anchorId="66CAAF24" wp14:editId="59FC08D8">
                                                                        <wp:extent cx="228600" cy="228600"/>
                                                                        <wp:effectExtent l="0" t="0" r="0" b="0"/>
                                                                        <wp:docPr id="1991315209" name="Picture 11"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89B794F" w14:textId="77777777" w:rsidR="000D2718" w:rsidRPr="000D2718" w:rsidRDefault="000D2718" w:rsidP="000D2718">
                                                            <w:pPr>
                                                              <w:spacing w:after="0" w:line="240" w:lineRule="auto"/>
                                                            </w:pPr>
                                                          </w:p>
                                                        </w:tc>
                                                      </w:tr>
                                                    </w:tbl>
                                                    <w:p w14:paraId="7AB53DF0" w14:textId="77777777" w:rsidR="000D2718" w:rsidRPr="000D2718" w:rsidRDefault="000D2718" w:rsidP="000D2718">
                                                      <w:pPr>
                                                        <w:spacing w:after="0" w:line="240" w:lineRule="auto"/>
                                                      </w:pPr>
                                                    </w:p>
                                                  </w:tc>
                                                </w:tr>
                                              </w:tbl>
                                              <w:p w14:paraId="66E5F087" w14:textId="77777777" w:rsidR="000D2718" w:rsidRPr="000D2718" w:rsidRDefault="000D2718" w:rsidP="000D271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D2718" w:rsidRPr="000D2718" w14:paraId="6A66574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D2718" w:rsidRPr="000D2718" w14:paraId="74F1998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D2718" w:rsidRPr="000D2718" w14:paraId="7FBE5769" w14:textId="77777777">
                                                              <w:tc>
                                                                <w:tcPr>
                                                                  <w:tcW w:w="360" w:type="dxa"/>
                                                                  <w:vAlign w:val="center"/>
                                                                  <w:hideMark/>
                                                                </w:tcPr>
                                                                <w:p w14:paraId="1E495E96" w14:textId="0EDDE346" w:rsidR="000D2718" w:rsidRPr="000D2718" w:rsidRDefault="000D2718" w:rsidP="000D2718">
                                                                  <w:pPr>
                                                                    <w:spacing w:after="0" w:line="240" w:lineRule="auto"/>
                                                                  </w:pPr>
                                                                  <w:r w:rsidRPr="000D2718">
                                                                    <w:drawing>
                                                                      <wp:inline distT="0" distB="0" distL="0" distR="0" wp14:anchorId="08ADDFDC" wp14:editId="45349FA9">
                                                                        <wp:extent cx="228600" cy="228600"/>
                                                                        <wp:effectExtent l="0" t="0" r="0" b="0"/>
                                                                        <wp:docPr id="743099313" name="Picture 10"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2C5CD1" w14:textId="77777777" w:rsidR="000D2718" w:rsidRPr="000D2718" w:rsidRDefault="000D2718" w:rsidP="000D2718">
                                                            <w:pPr>
                                                              <w:spacing w:after="0" w:line="240" w:lineRule="auto"/>
                                                            </w:pPr>
                                                          </w:p>
                                                        </w:tc>
                                                      </w:tr>
                                                    </w:tbl>
                                                    <w:p w14:paraId="739D08C5" w14:textId="77777777" w:rsidR="000D2718" w:rsidRPr="000D2718" w:rsidRDefault="000D2718" w:rsidP="000D2718">
                                                      <w:pPr>
                                                        <w:spacing w:after="0" w:line="240" w:lineRule="auto"/>
                                                      </w:pPr>
                                                    </w:p>
                                                  </w:tc>
                                                </w:tr>
                                              </w:tbl>
                                              <w:p w14:paraId="732F971C" w14:textId="77777777" w:rsidR="000D2718" w:rsidRPr="000D2718" w:rsidRDefault="000D2718" w:rsidP="000D2718">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D2718" w:rsidRPr="000D2718" w14:paraId="31AEC38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D2718" w:rsidRPr="000D2718" w14:paraId="4309839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D2718" w:rsidRPr="000D2718" w14:paraId="3626B5A9" w14:textId="77777777">
                                                              <w:tc>
                                                                <w:tcPr>
                                                                  <w:tcW w:w="360" w:type="dxa"/>
                                                                  <w:vAlign w:val="center"/>
                                                                  <w:hideMark/>
                                                                </w:tcPr>
                                                                <w:p w14:paraId="03C4F63A" w14:textId="077568FE" w:rsidR="000D2718" w:rsidRPr="000D2718" w:rsidRDefault="000D2718" w:rsidP="000D2718">
                                                                  <w:pPr>
                                                                    <w:spacing w:after="0" w:line="240" w:lineRule="auto"/>
                                                                  </w:pPr>
                                                                  <w:r w:rsidRPr="000D2718">
                                                                    <w:drawing>
                                                                      <wp:inline distT="0" distB="0" distL="0" distR="0" wp14:anchorId="11719DFE" wp14:editId="167E5451">
                                                                        <wp:extent cx="228600" cy="228600"/>
                                                                        <wp:effectExtent l="0" t="0" r="0" b="0"/>
                                                                        <wp:docPr id="1170345956" name="Picture 9"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13DCC7" w14:textId="77777777" w:rsidR="000D2718" w:rsidRPr="000D2718" w:rsidRDefault="000D2718" w:rsidP="000D2718">
                                                            <w:pPr>
                                                              <w:spacing w:after="0" w:line="240" w:lineRule="auto"/>
                                                            </w:pPr>
                                                          </w:p>
                                                        </w:tc>
                                                      </w:tr>
                                                    </w:tbl>
                                                    <w:p w14:paraId="5F0A8575" w14:textId="77777777" w:rsidR="000D2718" w:rsidRPr="000D2718" w:rsidRDefault="000D2718" w:rsidP="000D2718">
                                                      <w:pPr>
                                                        <w:spacing w:after="0" w:line="240" w:lineRule="auto"/>
                                                      </w:pPr>
                                                    </w:p>
                                                  </w:tc>
                                                </w:tr>
                                              </w:tbl>
                                              <w:p w14:paraId="188FECB5" w14:textId="77777777" w:rsidR="000D2718" w:rsidRPr="000D2718" w:rsidRDefault="000D2718" w:rsidP="000D2718">
                                                <w:pPr>
                                                  <w:spacing w:after="0" w:line="240" w:lineRule="auto"/>
                                                </w:pPr>
                                              </w:p>
                                            </w:tc>
                                          </w:tr>
                                        </w:tbl>
                                        <w:p w14:paraId="049F281F" w14:textId="77777777" w:rsidR="000D2718" w:rsidRPr="000D2718" w:rsidRDefault="000D2718" w:rsidP="000D2718">
                                          <w:pPr>
                                            <w:spacing w:after="0" w:line="240" w:lineRule="auto"/>
                                          </w:pPr>
                                        </w:p>
                                      </w:tc>
                                    </w:tr>
                                  </w:tbl>
                                  <w:p w14:paraId="7BE51143" w14:textId="77777777" w:rsidR="000D2718" w:rsidRPr="000D2718" w:rsidRDefault="000D2718" w:rsidP="000D2718">
                                    <w:pPr>
                                      <w:spacing w:after="0" w:line="240" w:lineRule="auto"/>
                                    </w:pPr>
                                  </w:p>
                                </w:tc>
                              </w:tr>
                            </w:tbl>
                            <w:p w14:paraId="6FD6F316" w14:textId="77777777" w:rsidR="000D2718" w:rsidRPr="000D2718" w:rsidRDefault="000D2718" w:rsidP="000D2718">
                              <w:pPr>
                                <w:spacing w:after="0" w:line="240" w:lineRule="auto"/>
                              </w:pPr>
                            </w:p>
                          </w:tc>
                        </w:tr>
                      </w:tbl>
                      <w:p w14:paraId="296B173A" w14:textId="77777777" w:rsidR="000D2718" w:rsidRPr="000D2718" w:rsidRDefault="000D2718" w:rsidP="000D2718">
                        <w:pPr>
                          <w:spacing w:after="0" w:line="240" w:lineRule="auto"/>
                        </w:pPr>
                      </w:p>
                    </w:tc>
                  </w:tr>
                </w:tbl>
                <w:p w14:paraId="5E983AF8" w14:textId="77777777" w:rsidR="000D2718" w:rsidRPr="000D2718" w:rsidRDefault="000D2718" w:rsidP="000D2718">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0D2718" w:rsidRPr="000D2718" w14:paraId="610F03A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19A62C5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D2718" w:rsidRPr="000D2718" w14:paraId="631CD579" w14:textId="77777777">
                                <w:tc>
                                  <w:tcPr>
                                    <w:tcW w:w="0" w:type="auto"/>
                                    <w:tcMar>
                                      <w:top w:w="0" w:type="dxa"/>
                                      <w:left w:w="270" w:type="dxa"/>
                                      <w:bottom w:w="135" w:type="dxa"/>
                                      <w:right w:w="270" w:type="dxa"/>
                                    </w:tcMar>
                                    <w:hideMark/>
                                  </w:tcPr>
                                  <w:p w14:paraId="111B126A" w14:textId="77777777" w:rsidR="000D2718" w:rsidRPr="000D2718" w:rsidRDefault="000D2718" w:rsidP="000D2718">
                                    <w:pPr>
                                      <w:spacing w:after="0" w:line="240" w:lineRule="auto"/>
                                      <w:jc w:val="center"/>
                                    </w:pPr>
                                    <w:r w:rsidRPr="000D2718">
                                      <w:rPr>
                                        <w:b/>
                                        <w:bCs/>
                                      </w:rPr>
                                      <w:t>Community Pharmacy England</w:t>
                                    </w:r>
                                    <w:r w:rsidRPr="000D2718">
                                      <w:br/>
                                      <w:t>Address: 14 Hosier Lane, London EC1A 9LQ</w:t>
                                    </w:r>
                                    <w:r w:rsidRPr="000D2718">
                                      <w:br/>
                                      <w:t xml:space="preserve">Tel: 0203 1220 810 | Email: </w:t>
                                    </w:r>
                                    <w:hyperlink r:id="rId27" w:history="1">
                                      <w:r w:rsidRPr="000D2718">
                                        <w:rPr>
                                          <w:rStyle w:val="Hyperlink"/>
                                        </w:rPr>
                                        <w:t>comms.team@cpe.org.uk</w:t>
                                      </w:r>
                                    </w:hyperlink>
                                  </w:p>
                                  <w:p w14:paraId="569E2993" w14:textId="77777777" w:rsidR="000D2718" w:rsidRPr="000D2718" w:rsidRDefault="000D2718" w:rsidP="000D2718">
                                    <w:pPr>
                                      <w:spacing w:after="0" w:line="240" w:lineRule="auto"/>
                                      <w:jc w:val="center"/>
                                    </w:pPr>
                                    <w:r w:rsidRPr="000D2718">
                                      <w:rPr>
                                        <w:i/>
                                        <w:iCs/>
                                      </w:rPr>
                                      <w:t xml:space="preserve">Copyright © 2026 Community Pharmacy England, </w:t>
                                    </w:r>
                                    <w:proofErr w:type="gramStart"/>
                                    <w:r w:rsidRPr="000D2718">
                                      <w:rPr>
                                        <w:i/>
                                        <w:iCs/>
                                      </w:rPr>
                                      <w:t>All</w:t>
                                    </w:r>
                                    <w:proofErr w:type="gramEnd"/>
                                    <w:r w:rsidRPr="000D2718">
                                      <w:rPr>
                                        <w:i/>
                                        <w:iCs/>
                                      </w:rPr>
                                      <w:t xml:space="preserve"> rights reserved.</w:t>
                                    </w:r>
                                  </w:p>
                                  <w:p w14:paraId="01D1A7BE" w14:textId="34ACA817" w:rsidR="000D2718" w:rsidRPr="000D2718" w:rsidRDefault="000D2718" w:rsidP="000D2718">
                                    <w:pPr>
                                      <w:spacing w:after="0" w:line="240" w:lineRule="auto"/>
                                      <w:jc w:val="center"/>
                                    </w:pPr>
                                    <w:r w:rsidRPr="000D2718">
                                      <w:t>You are receiving this email because you are subscribed to our newsletters. Community Pharmacy England is the operating name of the Pharmaceutical Services Negotiating Committee (PSNC).</w:t>
                                    </w:r>
                                  </w:p>
                                </w:tc>
                              </w:tr>
                            </w:tbl>
                            <w:p w14:paraId="64367EAA" w14:textId="77777777" w:rsidR="000D2718" w:rsidRPr="000D2718" w:rsidRDefault="000D2718" w:rsidP="000D2718">
                              <w:pPr>
                                <w:spacing w:after="0" w:line="240" w:lineRule="auto"/>
                              </w:pPr>
                            </w:p>
                          </w:tc>
                        </w:tr>
                      </w:tbl>
                      <w:p w14:paraId="16FF73ED" w14:textId="77777777" w:rsidR="000D2718" w:rsidRPr="000D2718" w:rsidRDefault="000D2718" w:rsidP="000D2718">
                        <w:pPr>
                          <w:spacing w:after="0" w:line="240" w:lineRule="auto"/>
                        </w:pPr>
                      </w:p>
                    </w:tc>
                  </w:tr>
                </w:tbl>
                <w:p w14:paraId="180C9648" w14:textId="77777777" w:rsidR="000D2718" w:rsidRPr="000D2718" w:rsidRDefault="000D2718" w:rsidP="000D2718">
                  <w:pPr>
                    <w:spacing w:after="0" w:line="240" w:lineRule="auto"/>
                  </w:pPr>
                </w:p>
              </w:tc>
            </w:tr>
          </w:tbl>
          <w:p w14:paraId="09C95A43" w14:textId="77777777" w:rsidR="000D2718" w:rsidRPr="000D2718" w:rsidRDefault="000D2718" w:rsidP="000D2718">
            <w:pPr>
              <w:spacing w:after="0" w:line="240" w:lineRule="auto"/>
            </w:pPr>
          </w:p>
        </w:tc>
      </w:tr>
    </w:tbl>
    <w:p w14:paraId="282CFB03"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83B48"/>
    <w:multiLevelType w:val="multilevel"/>
    <w:tmpl w:val="0CD0EC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501650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18"/>
    <w:rsid w:val="00070CB7"/>
    <w:rsid w:val="000D2718"/>
    <w:rsid w:val="00413E92"/>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8D96"/>
  <w15:chartTrackingRefBased/>
  <w15:docId w15:val="{C775AE03-152B-4E1F-B5C7-6B988E5F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718"/>
    <w:rPr>
      <w:rFonts w:eastAsiaTheme="majorEastAsia" w:cstheme="majorBidi"/>
      <w:color w:val="272727" w:themeColor="text1" w:themeTint="D8"/>
    </w:rPr>
  </w:style>
  <w:style w:type="paragraph" w:styleId="Title">
    <w:name w:val="Title"/>
    <w:basedOn w:val="Normal"/>
    <w:next w:val="Normal"/>
    <w:link w:val="TitleChar"/>
    <w:uiPriority w:val="10"/>
    <w:qFormat/>
    <w:rsid w:val="000D2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718"/>
    <w:pPr>
      <w:spacing w:before="160"/>
      <w:jc w:val="center"/>
    </w:pPr>
    <w:rPr>
      <w:i/>
      <w:iCs/>
      <w:color w:val="404040" w:themeColor="text1" w:themeTint="BF"/>
    </w:rPr>
  </w:style>
  <w:style w:type="character" w:customStyle="1" w:styleId="QuoteChar">
    <w:name w:val="Quote Char"/>
    <w:basedOn w:val="DefaultParagraphFont"/>
    <w:link w:val="Quote"/>
    <w:uiPriority w:val="29"/>
    <w:rsid w:val="000D2718"/>
    <w:rPr>
      <w:i/>
      <w:iCs/>
      <w:color w:val="404040" w:themeColor="text1" w:themeTint="BF"/>
    </w:rPr>
  </w:style>
  <w:style w:type="paragraph" w:styleId="ListParagraph">
    <w:name w:val="List Paragraph"/>
    <w:basedOn w:val="Normal"/>
    <w:uiPriority w:val="34"/>
    <w:qFormat/>
    <w:rsid w:val="000D2718"/>
    <w:pPr>
      <w:ind w:left="720"/>
      <w:contextualSpacing/>
    </w:pPr>
  </w:style>
  <w:style w:type="character" w:styleId="IntenseEmphasis">
    <w:name w:val="Intense Emphasis"/>
    <w:basedOn w:val="DefaultParagraphFont"/>
    <w:uiPriority w:val="21"/>
    <w:qFormat/>
    <w:rsid w:val="000D2718"/>
    <w:rPr>
      <w:i/>
      <w:iCs/>
      <w:color w:val="0F4761" w:themeColor="accent1" w:themeShade="BF"/>
    </w:rPr>
  </w:style>
  <w:style w:type="paragraph" w:styleId="IntenseQuote">
    <w:name w:val="Intense Quote"/>
    <w:basedOn w:val="Normal"/>
    <w:next w:val="Normal"/>
    <w:link w:val="IntenseQuoteChar"/>
    <w:uiPriority w:val="30"/>
    <w:qFormat/>
    <w:rsid w:val="000D2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718"/>
    <w:rPr>
      <w:i/>
      <w:iCs/>
      <w:color w:val="0F4761" w:themeColor="accent1" w:themeShade="BF"/>
    </w:rPr>
  </w:style>
  <w:style w:type="character" w:styleId="IntenseReference">
    <w:name w:val="Intense Reference"/>
    <w:basedOn w:val="DefaultParagraphFont"/>
    <w:uiPriority w:val="32"/>
    <w:qFormat/>
    <w:rsid w:val="000D2718"/>
    <w:rPr>
      <w:b/>
      <w:bCs/>
      <w:smallCaps/>
      <w:color w:val="0F4761" w:themeColor="accent1" w:themeShade="BF"/>
      <w:spacing w:val="5"/>
    </w:rPr>
  </w:style>
  <w:style w:type="character" w:styleId="Hyperlink">
    <w:name w:val="Hyperlink"/>
    <w:basedOn w:val="DefaultParagraphFont"/>
    <w:uiPriority w:val="99"/>
    <w:unhideWhenUsed/>
    <w:rsid w:val="000D2718"/>
    <w:rPr>
      <w:color w:val="467886" w:themeColor="hyperlink"/>
      <w:u w:val="single"/>
    </w:rPr>
  </w:style>
  <w:style w:type="character" w:styleId="UnresolvedMention">
    <w:name w:val="Unresolved Mention"/>
    <w:basedOn w:val="DefaultParagraphFont"/>
    <w:uiPriority w:val="99"/>
    <w:semiHidden/>
    <w:unhideWhenUsed/>
    <w:rsid w:val="000D2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ist-manage.com/19PljqJnJMq?e=d19e9fd41c&amp;c2id=223ad06c23f6b1a8449e6bf8aa0f3433" TargetMode="External"/><Relationship Id="rId13" Type="http://schemas.openxmlformats.org/officeDocument/2006/relationships/hyperlink" Target="https://us.list-manage.com/SH7su96DRU9?e=d19e9fd41c&amp;c2id=223ad06c23f6b1a8449e6bf8aa0f3433" TargetMode="Externa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us.list-manage.com/hH_sKZCuG9h?e=d19e9fd41c&amp;c2id=223ad06c23f6b1a8449e6bf8aa0f3433" TargetMode="External"/><Relationship Id="rId7" Type="http://schemas.openxmlformats.org/officeDocument/2006/relationships/image" Target="media/image2.png"/><Relationship Id="rId12" Type="http://schemas.openxmlformats.org/officeDocument/2006/relationships/hyperlink" Target="https://us.list-manage.com/u_3jrZfnnla?e=d19e9fd41c&amp;c2id=223ad06c23f6b1a8449e6bf8aa0f3433" TargetMode="External"/><Relationship Id="rId17" Type="http://schemas.openxmlformats.org/officeDocument/2006/relationships/hyperlink" Target="https://us.list-manage.com/fcWTxx0RyBv?e=d19e9fd41c&amp;c2id=223ad06c23f6b1a8449e6bf8aa0f3433" TargetMode="External"/><Relationship Id="rId25" Type="http://schemas.openxmlformats.org/officeDocument/2006/relationships/hyperlink" Target="https://us.list-manage.com/UnevC4SvdSR?e=d19e9fd41c&amp;c2id=223ad06c23f6b1a8449e6bf8aa0f3433" TargetMode="External"/><Relationship Id="rId2" Type="http://schemas.openxmlformats.org/officeDocument/2006/relationships/styles" Target="styles.xml"/><Relationship Id="rId16" Type="http://schemas.openxmlformats.org/officeDocument/2006/relationships/hyperlink" Target="https://us.list-manage.com/85IHcnNUdXO?e=d19e9fd41c&amp;c2id=223ad06c23f6b1a8449e6bf8aa0f3433"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s.list-manage.com/KslQyBg1KEP?e=d19e9fd41c&amp;c2id=223ad06c23f6b1a8449e6bf8aa0f3433" TargetMode="External"/><Relationship Id="rId24" Type="http://schemas.openxmlformats.org/officeDocument/2006/relationships/image" Target="media/image7.png"/><Relationship Id="rId32" Type="http://schemas.openxmlformats.org/officeDocument/2006/relationships/customXml" Target="../customXml/item3.xml"/><Relationship Id="rId5" Type="http://schemas.openxmlformats.org/officeDocument/2006/relationships/hyperlink" Target="https://us.list-manage.com/11Rr3YpyQrl?e=d19e9fd41c&amp;c2id=223ad06c23f6b1a8449e6bf8aa0f3433" TargetMode="External"/><Relationship Id="rId15" Type="http://schemas.openxmlformats.org/officeDocument/2006/relationships/hyperlink" Target="https://us.list-manage.com/19w8stvSPqE?e=d19e9fd41c&amp;c2id=223ad06c23f6b1a8449e6bf8aa0f3433" TargetMode="External"/><Relationship Id="rId23" Type="http://schemas.openxmlformats.org/officeDocument/2006/relationships/hyperlink" Target="https://us.list-manage.com/12W6BS_Fni0?e=d19e9fd41c&amp;c2id=223ad06c23f6b1a8449e6bf8aa0f3433" TargetMode="External"/><Relationship Id="rId28" Type="http://schemas.openxmlformats.org/officeDocument/2006/relationships/fontTable" Target="fontTable.xml"/><Relationship Id="rId10" Type="http://schemas.openxmlformats.org/officeDocument/2006/relationships/hyperlink" Target="https://us.list-manage.com/3mjlsFT8tdK?e=d19e9fd41c&amp;c2id=223ad06c23f6b1a8449e6bf8aa0f3433" TargetMode="External"/><Relationship Id="rId19" Type="http://schemas.openxmlformats.org/officeDocument/2006/relationships/hyperlink" Target="https://us.list-manage.com/wbgqtUqPHJe?e=d19e9fd41c&amp;c2id=223ad06c23f6b1a8449e6bf8aa0f3433"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us.list-manage.com/mvRxI2mwjVT?e=d19e9fd41c&amp;c2id=223ad06c23f6b1a8449e6bf8aa0f3433" TargetMode="External"/><Relationship Id="rId22" Type="http://schemas.openxmlformats.org/officeDocument/2006/relationships/image" Target="media/image6.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7E368C3E-A854-41A7-83BE-6633B159772D}"/>
</file>

<file path=customXml/itemProps2.xml><?xml version="1.0" encoding="utf-8"?>
<ds:datastoreItem xmlns:ds="http://schemas.openxmlformats.org/officeDocument/2006/customXml" ds:itemID="{739A2112-6A91-45E1-BA41-2D99A803C197}"/>
</file>

<file path=customXml/itemProps3.xml><?xml version="1.0" encoding="utf-8"?>
<ds:datastoreItem xmlns:ds="http://schemas.openxmlformats.org/officeDocument/2006/customXml" ds:itemID="{5EAD21D5-0E4C-4F1A-8E4E-9BAA7D760734}"/>
</file>

<file path=docProps/app.xml><?xml version="1.0" encoding="utf-8"?>
<Properties xmlns="http://schemas.openxmlformats.org/officeDocument/2006/extended-properties" xmlns:vt="http://schemas.openxmlformats.org/officeDocument/2006/docPropsVTypes">
  <Template>Normal.dotm</Template>
  <TotalTime>1</TotalTime>
  <Pages>3</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2026-06-19T08:07:00Z</dcterms:created>
  <dcterms:modified xsi:type="dcterms:W3CDTF">2026-06-19T08:08:00Z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