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5D1487">
                          <w:rPr>
                            <w:noProof/>
                          </w:rPr>
                          <w:fldChar w:fldCharType="begin"/>
                        </w:r>
                        <w:r w:rsidR="005D1487">
                          <w:rPr>
                            <w:noProof/>
                          </w:rPr>
                          <w:instrText xml:space="preserve"> INCLUDEPICTURE  "/var/folders/zq/_hgbfm5j5m929nsq7yq0snt00000gn/T/com.microsoft.Word/WebArchiveCopyPasteTempFiles/001d399a-96a4-4e1f-b905-a21d530b5d29.jpg" \* MERGEFORMATINET </w:instrText>
                        </w:r>
                        <w:r w:rsidR="005D1487">
                          <w:rPr>
                            <w:noProof/>
                          </w:rPr>
                          <w:fldChar w:fldCharType="separate"/>
                        </w:r>
                        <w:r w:rsidR="00EC5877">
                          <w:rPr>
                            <w:noProof/>
                          </w:rPr>
                          <w:fldChar w:fldCharType="begin"/>
                        </w:r>
                        <w:r w:rsidR="00EC5877">
                          <w:rPr>
                            <w:noProof/>
                          </w:rPr>
                          <w:instrText xml:space="preserve"> </w:instrText>
                        </w:r>
                        <w:r w:rsidR="00EC5877">
                          <w:rPr>
                            <w:noProof/>
                          </w:rPr>
                          <w:instrText>INCLUDEPICTURE  "/var/folders/zq/_hgbfm5j5m929n</w:instrText>
                        </w:r>
                        <w:r w:rsidR="00EC5877">
                          <w:rPr>
                            <w:noProof/>
                          </w:rPr>
                          <w:instrText>sq7yq0snt00000gn/T/com.microsoft.Word/WebArchiveCopyPasteTempFiles/001d399a-96a4-4e1f-b905-a21d530b5d29.jpg" \* MERGEFORMATINET</w:instrText>
                        </w:r>
                        <w:r w:rsidR="00EC5877">
                          <w:rPr>
                            <w:noProof/>
                          </w:rPr>
                          <w:instrText xml:space="preserve"> </w:instrText>
                        </w:r>
                        <w:r w:rsidR="00EC5877">
                          <w:rPr>
                            <w:noProof/>
                          </w:rPr>
                          <w:fldChar w:fldCharType="separate"/>
                        </w:r>
                        <w:r w:rsidR="00EC5877">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EC5877">
                          <w:rPr>
                            <w:noProof/>
                          </w:rPr>
                          <w:fldChar w:fldCharType="end"/>
                        </w:r>
                        <w:r w:rsidR="005D148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42BCA160" w:rsidR="002F42A7" w:rsidRPr="00DE6A3B" w:rsidRDefault="00A734A1"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Wedn</w:t>
                        </w:r>
                        <w:r w:rsidR="003C0184">
                          <w:rPr>
                            <w:rFonts w:ascii="Tahoma" w:hAnsi="Tahoma" w:cs="Tahoma"/>
                            <w:color w:val="93378A"/>
                            <w:sz w:val="30"/>
                            <w:szCs w:val="30"/>
                          </w:rPr>
                          <w:t>es</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sidR="003C0184">
                          <w:rPr>
                            <w:rFonts w:ascii="Tahoma" w:hAnsi="Tahoma" w:cs="Tahoma"/>
                            <w:color w:val="93378A"/>
                            <w:sz w:val="30"/>
                            <w:szCs w:val="30"/>
                          </w:rPr>
                          <w:t>3</w:t>
                        </w:r>
                        <w:r>
                          <w:rPr>
                            <w:rFonts w:ascii="Tahoma" w:hAnsi="Tahoma" w:cs="Tahoma"/>
                            <w:color w:val="93378A"/>
                            <w:sz w:val="30"/>
                            <w:szCs w:val="30"/>
                          </w:rPr>
                          <w:t>1</w:t>
                        </w:r>
                        <w:r w:rsidRPr="00A734A1">
                          <w:rPr>
                            <w:rFonts w:ascii="Tahoma" w:hAnsi="Tahoma" w:cs="Tahoma"/>
                            <w:color w:val="93378A"/>
                            <w:sz w:val="30"/>
                            <w:szCs w:val="30"/>
                            <w:vertAlign w:val="superscript"/>
                          </w:rPr>
                          <w:t>st</w:t>
                        </w:r>
                        <w:r>
                          <w:rPr>
                            <w:rFonts w:ascii="Tahoma" w:hAnsi="Tahoma" w:cs="Tahoma"/>
                            <w:color w:val="93378A"/>
                            <w:sz w:val="30"/>
                            <w:szCs w:val="30"/>
                          </w:rPr>
                          <w:t xml:space="preserve"> </w:t>
                        </w:r>
                        <w:r w:rsidR="00D859A9">
                          <w:rPr>
                            <w:rFonts w:ascii="Tahoma" w:hAnsi="Tahoma" w:cs="Tahoma"/>
                            <w:color w:val="93378A"/>
                            <w:sz w:val="30"/>
                            <w:szCs w:val="30"/>
                          </w:rPr>
                          <w:t>March</w:t>
                        </w:r>
                        <w:r w:rsidR="002F42A7" w:rsidRPr="00DE6A3B">
                          <w:rPr>
                            <w:rFonts w:ascii="Tahoma" w:hAnsi="Tahoma" w:cs="Tahoma"/>
                            <w:color w:val="93378A"/>
                            <w:sz w:val="30"/>
                            <w:szCs w:val="30"/>
                          </w:rPr>
                          <w:t xml:space="preserve"> 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5D1487">
                    <w:rPr>
                      <w:rFonts w:ascii="Helvetica" w:hAnsi="Helvetica"/>
                      <w:noProof/>
                      <w:color w:val="000000"/>
                      <w:sz w:val="18"/>
                      <w:szCs w:val="18"/>
                    </w:rPr>
                    <w:fldChar w:fldCharType="begin"/>
                  </w:r>
                  <w:r w:rsidR="005D14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D1487">
                    <w:rPr>
                      <w:rFonts w:ascii="Helvetica" w:hAnsi="Helvetica"/>
                      <w:noProof/>
                      <w:color w:val="000000"/>
                      <w:sz w:val="18"/>
                      <w:szCs w:val="18"/>
                    </w:rPr>
                    <w:fldChar w:fldCharType="separate"/>
                  </w:r>
                  <w:r w:rsidR="00EC5877">
                    <w:rPr>
                      <w:rFonts w:ascii="Helvetica" w:hAnsi="Helvetica"/>
                      <w:noProof/>
                      <w:color w:val="000000"/>
                      <w:sz w:val="18"/>
                      <w:szCs w:val="18"/>
                    </w:rPr>
                    <w:fldChar w:fldCharType="begin"/>
                  </w:r>
                  <w:r w:rsidR="00EC5877">
                    <w:rPr>
                      <w:rFonts w:ascii="Helvetica" w:hAnsi="Helvetica"/>
                      <w:noProof/>
                      <w:color w:val="000000"/>
                      <w:sz w:val="18"/>
                      <w:szCs w:val="18"/>
                    </w:rPr>
                    <w:instrText xml:space="preserve"> </w:instrText>
                  </w:r>
                  <w:r w:rsidR="00EC5877">
                    <w:rPr>
                      <w:rFonts w:ascii="Helvetica" w:hAnsi="Helvetica"/>
                      <w:noProof/>
                      <w:color w:val="000000"/>
                      <w:sz w:val="18"/>
                      <w:szCs w:val="18"/>
                    </w:rPr>
                    <w:instrText>INCLUDEPICTURE  "/var/folders/zq/_hgbfm5j5m929nsq7yq0snt00000gn/T/com.microsoft.Word/WebArchiveCopyPasteTempFiles/Newsletter-style-bar.png" \* MERGEFORMATINET</w:instrText>
                  </w:r>
                  <w:r w:rsidR="00EC5877">
                    <w:rPr>
                      <w:rFonts w:ascii="Helvetica" w:hAnsi="Helvetica"/>
                      <w:noProof/>
                      <w:color w:val="000000"/>
                      <w:sz w:val="18"/>
                      <w:szCs w:val="18"/>
                    </w:rPr>
                    <w:instrText xml:space="preserve"> </w:instrText>
                  </w:r>
                  <w:r w:rsidR="00EC5877">
                    <w:rPr>
                      <w:rFonts w:ascii="Helvetica" w:hAnsi="Helvetica"/>
                      <w:noProof/>
                      <w:color w:val="000000"/>
                      <w:sz w:val="18"/>
                      <w:szCs w:val="18"/>
                    </w:rPr>
                    <w:fldChar w:fldCharType="separate"/>
                  </w:r>
                  <w:r w:rsidR="00EC5877">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EC5877">
                    <w:rPr>
                      <w:rFonts w:ascii="Helvetica" w:hAnsi="Helvetica"/>
                      <w:noProof/>
                      <w:color w:val="000000"/>
                      <w:sz w:val="18"/>
                      <w:szCs w:val="18"/>
                    </w:rPr>
                    <w:fldChar w:fldCharType="end"/>
                  </w:r>
                  <w:r w:rsidR="005D148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192"/>
                    <w:gridCol w:w="8616"/>
                    <w:gridCol w:w="192"/>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EC5877" w:rsidP="002907F7">
                        <w:pPr>
                          <w:rPr>
                            <w:rFonts w:ascii="Times New Roman" w:hAnsi="Times New Roman" w:cs="Times New Roman"/>
                          </w:rPr>
                        </w:pPr>
                        <w:r>
                          <w:rPr>
                            <w:noProof/>
                          </w:rPr>
                          <w:pict w14:anchorId="2BE0C096">
                            <v:rect id="_x0000_i1025" alt="" style="width:348.65pt;height:.05pt;mso-width-percent:0;mso-height-percent:0;mso-width-percent:0;mso-height-percent:0" o:hrpct="745"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p w14:paraId="6023D87E" w14:textId="77777777" w:rsidR="00A734A1" w:rsidRDefault="00A734A1" w:rsidP="00A734A1">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end of Pandemic Delivery Service for CEV patients; end of Flu Vaccination Service; Medicine Supply Notifications.</w:t>
                        </w:r>
                      </w:p>
                      <w:p w14:paraId="5A353077" w14:textId="77777777" w:rsidR="00A734A1" w:rsidRDefault="00A734A1" w:rsidP="00A734A1">
                        <w:pPr>
                          <w:rPr>
                            <w:rFonts w:ascii="Times New Roman" w:hAnsi="Times New Roman" w:cs="Times New Roman"/>
                          </w:rPr>
                        </w:pPr>
                        <w:r>
                          <w:rPr>
                            <w:rFonts w:ascii="Tahoma" w:hAnsi="Tahoma" w:cs="Tahoma"/>
                            <w:color w:val="303030"/>
                            <w:sz w:val="21"/>
                            <w:szCs w:val="21"/>
                            <w:shd w:val="clear" w:color="auto" w:fill="FFFFFF"/>
                          </w:rPr>
                          <w:t>  </w:t>
                        </w:r>
                      </w:p>
                      <w:p w14:paraId="45912523" w14:textId="77777777" w:rsidR="00A734A1" w:rsidRPr="00A734A1" w:rsidRDefault="00A734A1" w:rsidP="00A734A1">
                        <w:pPr>
                          <w:pStyle w:val="Heading3"/>
                          <w:spacing w:before="0" w:after="75" w:line="297" w:lineRule="atLeast"/>
                          <w:rPr>
                            <w:rFonts w:ascii="Tahoma" w:hAnsi="Tahoma" w:cs="Tahoma"/>
                            <w:b/>
                            <w:bCs/>
                            <w:color w:val="4E3487"/>
                            <w:sz w:val="28"/>
                            <w:szCs w:val="28"/>
                          </w:rPr>
                        </w:pPr>
                        <w:r w:rsidRPr="00A734A1">
                          <w:rPr>
                            <w:rFonts w:ascii="Tahoma" w:hAnsi="Tahoma" w:cs="Tahoma"/>
                            <w:b/>
                            <w:bCs/>
                            <w:color w:val="4E3487"/>
                            <w:sz w:val="28"/>
                            <w:szCs w:val="28"/>
                          </w:rPr>
                          <w:t>Pandemic Delivery Service for CEV patients ends today</w:t>
                        </w:r>
                      </w:p>
                      <w:p w14:paraId="6C4A9CBC" w14:textId="77777777" w:rsidR="00A734A1" w:rsidRDefault="00A734A1" w:rsidP="00A734A1">
                        <w:pPr>
                          <w:pStyle w:val="NormalWeb"/>
                          <w:jc w:val="both"/>
                          <w:rPr>
                            <w:rFonts w:ascii="Tahoma" w:hAnsi="Tahoma" w:cs="Tahoma"/>
                            <w:color w:val="303030"/>
                            <w:sz w:val="21"/>
                            <w:szCs w:val="21"/>
                          </w:rPr>
                        </w:pPr>
                        <w:r>
                          <w:rPr>
                            <w:rFonts w:ascii="Tahoma" w:hAnsi="Tahoma" w:cs="Tahoma"/>
                            <w:color w:val="303030"/>
                            <w:sz w:val="21"/>
                            <w:szCs w:val="21"/>
                          </w:rPr>
                          <w:t>The Pandemic Delivery Service for clinically extremely vulnerable (CEV) patients finishes today (31st March 2021). Community pharmacy contractors are therefore reminded that no further deliveries should be made to these patients, under this service, after today.</w:t>
                        </w:r>
                      </w:p>
                      <w:p w14:paraId="06466CE9" w14:textId="77777777" w:rsidR="00A734A1" w:rsidRPr="00A734A1" w:rsidRDefault="00A734A1" w:rsidP="00A734A1">
                        <w:pPr>
                          <w:pStyle w:val="NormalWeb"/>
                          <w:rPr>
                            <w:rStyle w:val="Strong"/>
                            <w:rFonts w:ascii="Tahoma" w:hAnsi="Tahoma" w:cs="Tahoma"/>
                            <w:color w:val="4E3487"/>
                            <w:sz w:val="11"/>
                            <w:szCs w:val="11"/>
                          </w:rPr>
                        </w:pPr>
                        <w:r>
                          <w:rPr>
                            <w:rFonts w:ascii="Tahoma" w:hAnsi="Tahoma" w:cs="Tahoma"/>
                            <w:color w:val="303030"/>
                            <w:sz w:val="21"/>
                            <w:szCs w:val="21"/>
                          </w:rPr>
                          <w:t>The end of the service follows advice from the Government that from tomorrow (1st April 2021) CEV patients are </w:t>
                        </w:r>
                        <w:hyperlink r:id="rId9" w:tgtFrame="_blank" w:history="1">
                          <w:r>
                            <w:rPr>
                              <w:rStyle w:val="Hyperlink"/>
                              <w:rFonts w:ascii="Tahoma" w:hAnsi="Tahoma" w:cs="Tahoma"/>
                              <w:b/>
                              <w:bCs/>
                              <w:color w:val="4E3487"/>
                              <w:sz w:val="21"/>
                              <w:szCs w:val="21"/>
                            </w:rPr>
                            <w:t>no longer required to shield</w:t>
                          </w:r>
                        </w:hyperlink>
                        <w:r>
                          <w:rPr>
                            <w:rFonts w:ascii="Tahoma" w:hAnsi="Tahoma" w:cs="Tahoma"/>
                            <w:color w:val="303030"/>
                            <w:sz w:val="21"/>
                            <w:szCs w:val="21"/>
                          </w:rPr>
                          <w:t>; all CEV patients should have received a </w:t>
                        </w:r>
                        <w:hyperlink r:id="rId10" w:tgtFrame="_blank" w:history="1">
                          <w:r>
                            <w:rPr>
                              <w:rStyle w:val="Hyperlink"/>
                              <w:rFonts w:ascii="Tahoma" w:hAnsi="Tahoma" w:cs="Tahoma"/>
                              <w:b/>
                              <w:bCs/>
                              <w:color w:val="4E3487"/>
                              <w:sz w:val="21"/>
                              <w:szCs w:val="21"/>
                            </w:rPr>
                            <w:t>letter</w:t>
                          </w:r>
                        </w:hyperlink>
                        <w:r>
                          <w:rPr>
                            <w:rFonts w:ascii="Tahoma" w:hAnsi="Tahoma" w:cs="Tahoma"/>
                            <w:color w:val="303030"/>
                            <w:sz w:val="21"/>
                            <w:szCs w:val="21"/>
                          </w:rPr>
                          <w:t> notifying them of this.</w:t>
                        </w:r>
                        <w:r>
                          <w:rPr>
                            <w:rFonts w:ascii="Tahoma" w:hAnsi="Tahoma" w:cs="Tahoma"/>
                            <w:color w:val="303030"/>
                            <w:sz w:val="21"/>
                            <w:szCs w:val="21"/>
                          </w:rPr>
                          <w:br/>
                        </w:r>
                        <w:r>
                          <w:rPr>
                            <w:rFonts w:ascii="Tahoma" w:hAnsi="Tahoma" w:cs="Tahoma"/>
                            <w:color w:val="303030"/>
                            <w:sz w:val="21"/>
                            <w:szCs w:val="21"/>
                          </w:rPr>
                          <w:br/>
                          <w:t>Claims for the Pandemic Delivery Service for CEV patients will be accepted by the NHS Business Services Authority (NHSBSA) via their Manage Your Service (MYS) portal; claims must be submitted by 5th April 2021. Later claims will not be processed.</w:t>
                        </w:r>
                        <w:r>
                          <w:rPr>
                            <w:rFonts w:ascii="Tahoma" w:hAnsi="Tahoma" w:cs="Tahoma"/>
                            <w:color w:val="303030"/>
                            <w:sz w:val="21"/>
                            <w:szCs w:val="21"/>
                          </w:rPr>
                          <w:br/>
                        </w:r>
                        <w:r>
                          <w:rPr>
                            <w:rFonts w:ascii="Tahoma" w:hAnsi="Tahoma" w:cs="Tahoma"/>
                            <w:color w:val="303030"/>
                            <w:sz w:val="21"/>
                            <w:szCs w:val="21"/>
                          </w:rPr>
                          <w:br/>
                          <w:t>Contractors are reminded that the Pandemic Delivery Service for </w:t>
                        </w:r>
                        <w:hyperlink r:id="rId11" w:history="1">
                          <w:r>
                            <w:rPr>
                              <w:rStyle w:val="Hyperlink"/>
                              <w:rFonts w:ascii="Tahoma" w:hAnsi="Tahoma" w:cs="Tahoma"/>
                              <w:b/>
                              <w:bCs/>
                              <w:color w:val="4E3487"/>
                              <w:sz w:val="21"/>
                              <w:szCs w:val="21"/>
                            </w:rPr>
                            <w:t>people who have been notified of the need to self-isolate</w:t>
                          </w:r>
                        </w:hyperlink>
                        <w:r>
                          <w:rPr>
                            <w:rFonts w:ascii="Tahoma" w:hAnsi="Tahoma" w:cs="Tahoma"/>
                            <w:color w:val="303030"/>
                            <w:sz w:val="21"/>
                            <w:szCs w:val="21"/>
                          </w:rPr>
                          <w:t> by NHS Test and Trace is still ‘live’ and is commissioned until 30th June 2021.</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Find out more about the Pandemic Delivery Service</w:t>
                          </w:r>
                        </w:hyperlink>
                        <w:r>
                          <w:rPr>
                            <w:rFonts w:ascii="Tahoma" w:hAnsi="Tahoma" w:cs="Tahoma"/>
                            <w:color w:val="303030"/>
                            <w:sz w:val="21"/>
                            <w:szCs w:val="21"/>
                          </w:rPr>
                          <w:br/>
                        </w:r>
                        <w:r>
                          <w:rPr>
                            <w:rFonts w:ascii="Tahoma" w:hAnsi="Tahoma" w:cs="Tahoma"/>
                            <w:color w:val="303030"/>
                            <w:sz w:val="21"/>
                            <w:szCs w:val="21"/>
                          </w:rPr>
                          <w:br/>
                        </w:r>
                      </w:p>
                      <w:p w14:paraId="056BBD27" w14:textId="7C0FD40A" w:rsidR="00A734A1" w:rsidRDefault="00A734A1" w:rsidP="00A734A1">
                        <w:pPr>
                          <w:pStyle w:val="NormalWeb"/>
                          <w:rPr>
                            <w:rFonts w:ascii="Tahoma" w:hAnsi="Tahoma" w:cs="Tahoma"/>
                            <w:color w:val="303030"/>
                            <w:sz w:val="21"/>
                            <w:szCs w:val="21"/>
                          </w:rPr>
                        </w:pPr>
                        <w:r w:rsidRPr="00A734A1">
                          <w:rPr>
                            <w:rStyle w:val="Strong"/>
                            <w:rFonts w:ascii="Tahoma" w:hAnsi="Tahoma" w:cs="Tahoma"/>
                            <w:color w:val="4E3487"/>
                            <w:sz w:val="28"/>
                            <w:szCs w:val="28"/>
                          </w:rPr>
                          <w:t>Flu Vaccination Service 2020/21 ends today</w:t>
                        </w:r>
                        <w:r>
                          <w:rPr>
                            <w:rFonts w:ascii="Tahoma" w:hAnsi="Tahoma" w:cs="Tahoma"/>
                            <w:color w:val="303030"/>
                            <w:sz w:val="21"/>
                            <w:szCs w:val="21"/>
                          </w:rPr>
                          <w:br/>
                        </w:r>
                        <w:r>
                          <w:rPr>
                            <w:rFonts w:ascii="Tahoma" w:hAnsi="Tahoma" w:cs="Tahoma"/>
                            <w:color w:val="303030"/>
                            <w:sz w:val="21"/>
                            <w:szCs w:val="21"/>
                          </w:rPr>
                          <w:br/>
                          <w:t>The national </w:t>
                        </w:r>
                        <w:hyperlink r:id="rId13" w:history="1">
                          <w:r>
                            <w:rPr>
                              <w:rStyle w:val="Hyperlink"/>
                              <w:rFonts w:ascii="Tahoma" w:hAnsi="Tahoma" w:cs="Tahoma"/>
                              <w:b/>
                              <w:bCs/>
                              <w:color w:val="4E3487"/>
                              <w:sz w:val="21"/>
                              <w:szCs w:val="21"/>
                            </w:rPr>
                            <w:t>community pharmacy Flu Vaccination Service 2020/21</w:t>
                          </w:r>
                        </w:hyperlink>
                        <w:r>
                          <w:rPr>
                            <w:rFonts w:ascii="Tahoma" w:hAnsi="Tahoma" w:cs="Tahoma"/>
                            <w:color w:val="303030"/>
                            <w:sz w:val="21"/>
                            <w:szCs w:val="21"/>
                          </w:rPr>
                          <w:t> finishes today (31st March 2021). Community pharmacy contractors are therefore reminded not to administer any further vaccinations under this service after today.</w:t>
                        </w:r>
                      </w:p>
                      <w:p w14:paraId="1A2A4D40" w14:textId="77777777" w:rsidR="00A734A1" w:rsidRDefault="00A734A1" w:rsidP="00A734A1">
                        <w:pPr>
                          <w:rPr>
                            <w:rFonts w:ascii="Tahoma" w:hAnsi="Tahoma" w:cs="Tahoma"/>
                            <w:color w:val="303030"/>
                            <w:sz w:val="21"/>
                            <w:szCs w:val="21"/>
                          </w:rPr>
                        </w:pPr>
                        <w:r>
                          <w:rPr>
                            <w:rFonts w:ascii="Tahoma" w:hAnsi="Tahoma" w:cs="Tahoma"/>
                            <w:color w:val="303030"/>
                            <w:sz w:val="21"/>
                            <w:szCs w:val="21"/>
                            <w:shd w:val="clear" w:color="auto" w:fill="FFFFFF"/>
                          </w:rPr>
                          <w:t>Claims will be accepted by the NHS Business Services Authority (NHSBSA) via their Manage Your Service (MYS) platform within six months of administration of the vaccination or by 31st August 2021, whichever date is earlier, in accordance with the usual Drug Tariff claims process. Later claims will not be processed.</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Learn more about the Flu Vaccination Service</w:t>
                          </w:r>
                        </w:hyperlink>
                        <w:r>
                          <w:rPr>
                            <w:rFonts w:ascii="Tahoma" w:hAnsi="Tahoma" w:cs="Tahoma"/>
                            <w:color w:val="303030"/>
                            <w:sz w:val="21"/>
                            <w:szCs w:val="21"/>
                          </w:rPr>
                          <w:br/>
                        </w:r>
                      </w:p>
                      <w:p w14:paraId="7B1BFEED" w14:textId="77777777" w:rsidR="00A734A1" w:rsidRDefault="00A734A1" w:rsidP="00A734A1">
                        <w:pPr>
                          <w:rPr>
                            <w:rFonts w:ascii="Tahoma" w:hAnsi="Tahoma" w:cs="Tahoma"/>
                            <w:color w:val="303030"/>
                            <w:sz w:val="21"/>
                            <w:szCs w:val="21"/>
                          </w:rPr>
                        </w:pPr>
                      </w:p>
                      <w:p w14:paraId="44686348" w14:textId="63E2491E" w:rsidR="00A734A1" w:rsidRDefault="00A734A1" w:rsidP="00A734A1">
                        <w:pPr>
                          <w:rPr>
                            <w:rStyle w:val="Strong"/>
                            <w:rFonts w:ascii="Tahoma" w:hAnsi="Tahoma" w:cs="Tahoma"/>
                            <w:color w:val="4E3487"/>
                            <w:sz w:val="28"/>
                            <w:szCs w:val="28"/>
                          </w:rPr>
                        </w:pPr>
                        <w:r>
                          <w:rPr>
                            <w:rFonts w:ascii="Tahoma" w:hAnsi="Tahoma" w:cs="Tahoma"/>
                            <w:color w:val="303030"/>
                            <w:sz w:val="21"/>
                            <w:szCs w:val="21"/>
                          </w:rPr>
                          <w:br/>
                        </w:r>
                      </w:p>
                      <w:p w14:paraId="11444787" w14:textId="61F9BA2E" w:rsidR="00A734A1" w:rsidRDefault="00A734A1" w:rsidP="00A734A1">
                        <w:pPr>
                          <w:rPr>
                            <w:rFonts w:ascii="Times New Roman" w:hAnsi="Times New Roman" w:cs="Times New Roman"/>
                          </w:rPr>
                        </w:pPr>
                        <w:r w:rsidRPr="00A734A1">
                          <w:rPr>
                            <w:rStyle w:val="Strong"/>
                            <w:rFonts w:ascii="Tahoma" w:hAnsi="Tahoma" w:cs="Tahoma"/>
                            <w:color w:val="4E3487"/>
                            <w:sz w:val="28"/>
                            <w:szCs w:val="28"/>
                          </w:rPr>
                          <w:lastRenderedPageBreak/>
                          <w:t>Medicine Supply Notifications</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The Department of Health and Social Care (DHSC) issued a Medicine Supply Notification (MSN) for the following:</w:t>
                        </w:r>
                      </w:p>
                      <w:p w14:paraId="0378CF07" w14:textId="77777777" w:rsidR="00A734A1" w:rsidRDefault="00EC5877" w:rsidP="00A734A1">
                        <w:pPr>
                          <w:numPr>
                            <w:ilvl w:val="0"/>
                            <w:numId w:val="27"/>
                          </w:numPr>
                          <w:spacing w:before="100" w:beforeAutospacing="1" w:after="100" w:afterAutospacing="1"/>
                          <w:jc w:val="both"/>
                          <w:rPr>
                            <w:rFonts w:ascii="Tahoma" w:hAnsi="Tahoma" w:cs="Tahoma"/>
                            <w:color w:val="303030"/>
                            <w:sz w:val="21"/>
                            <w:szCs w:val="21"/>
                          </w:rPr>
                        </w:pPr>
                        <w:hyperlink r:id="rId15" w:tgtFrame="_blank" w:history="1">
                          <w:r w:rsidR="00A734A1">
                            <w:rPr>
                              <w:rStyle w:val="Strong"/>
                              <w:rFonts w:ascii="Tahoma" w:hAnsi="Tahoma" w:cs="Tahoma"/>
                              <w:color w:val="4E3487"/>
                              <w:sz w:val="21"/>
                              <w:szCs w:val="21"/>
                              <w:u w:val="single"/>
                            </w:rPr>
                            <w:t>Fluoxetine 40mg capsules</w:t>
                          </w:r>
                        </w:hyperlink>
                      </w:p>
                      <w:p w14:paraId="4CAAEFDF" w14:textId="77777777" w:rsidR="00A734A1" w:rsidRDefault="00EC5877" w:rsidP="00A734A1">
                        <w:pPr>
                          <w:numPr>
                            <w:ilvl w:val="0"/>
                            <w:numId w:val="27"/>
                          </w:numPr>
                          <w:spacing w:before="100" w:beforeAutospacing="1" w:after="100" w:afterAutospacing="1"/>
                          <w:jc w:val="both"/>
                          <w:rPr>
                            <w:rFonts w:ascii="Tahoma" w:hAnsi="Tahoma" w:cs="Tahoma"/>
                            <w:color w:val="303030"/>
                            <w:sz w:val="21"/>
                            <w:szCs w:val="21"/>
                          </w:rPr>
                        </w:pPr>
                        <w:hyperlink r:id="rId16" w:tgtFrame="_blank" w:history="1">
                          <w:r w:rsidR="00A734A1">
                            <w:rPr>
                              <w:rStyle w:val="Strong"/>
                              <w:rFonts w:ascii="Tahoma" w:hAnsi="Tahoma" w:cs="Tahoma"/>
                              <w:color w:val="4E3487"/>
                              <w:sz w:val="21"/>
                              <w:szCs w:val="21"/>
                              <w:u w:val="single"/>
                            </w:rPr>
                            <w:t>Oral Contraceptive tablets (various brands)</w:t>
                          </w:r>
                        </w:hyperlink>
                      </w:p>
                      <w:p w14:paraId="54C11DEB" w14:textId="77777777" w:rsidR="00A734A1" w:rsidRDefault="00EC5877" w:rsidP="00A734A1">
                        <w:pPr>
                          <w:numPr>
                            <w:ilvl w:val="0"/>
                            <w:numId w:val="27"/>
                          </w:numPr>
                          <w:spacing w:before="100" w:beforeAutospacing="1" w:after="100" w:afterAutospacing="1"/>
                          <w:jc w:val="both"/>
                          <w:rPr>
                            <w:rFonts w:ascii="Tahoma" w:hAnsi="Tahoma" w:cs="Tahoma"/>
                            <w:color w:val="303030"/>
                            <w:sz w:val="21"/>
                            <w:szCs w:val="21"/>
                          </w:rPr>
                        </w:pPr>
                        <w:hyperlink r:id="rId17" w:tgtFrame="_blank" w:history="1">
                          <w:r w:rsidR="00A734A1">
                            <w:rPr>
                              <w:rStyle w:val="Strong"/>
                              <w:rFonts w:ascii="Tahoma" w:hAnsi="Tahoma" w:cs="Tahoma"/>
                              <w:color w:val="4E3487"/>
                              <w:sz w:val="21"/>
                              <w:szCs w:val="21"/>
                              <w:u w:val="single"/>
                            </w:rPr>
                            <w:t>Chloral Hydrate 143.3mg in 5ml oral solution</w:t>
                          </w:r>
                        </w:hyperlink>
                      </w:p>
                      <w:p w14:paraId="0FA5AD65" w14:textId="77777777" w:rsidR="00A734A1" w:rsidRDefault="00A734A1" w:rsidP="00A734A1">
                        <w:pPr>
                          <w:rPr>
                            <w:rFonts w:ascii="Times New Roman" w:hAnsi="Times New Roman" w:cs="Times New Roman"/>
                          </w:rPr>
                        </w:pPr>
                        <w:r>
                          <w:rPr>
                            <w:rFonts w:ascii="Tahoma" w:hAnsi="Tahoma" w:cs="Tahoma"/>
                            <w:color w:val="303030"/>
                            <w:sz w:val="21"/>
                            <w:szCs w:val="21"/>
                            <w:shd w:val="clear" w:color="auto" w:fill="FFFFFF"/>
                          </w:rPr>
                          <w:t>Following recent advice from the European Medicines Agency (</w:t>
                        </w:r>
                        <w:hyperlink r:id="rId18" w:tgtFrame="_blank" w:history="1">
                          <w:r>
                            <w:rPr>
                              <w:rStyle w:val="Hyperlink"/>
                              <w:rFonts w:ascii="Tahoma" w:hAnsi="Tahoma" w:cs="Tahoma"/>
                              <w:b/>
                              <w:bCs/>
                              <w:color w:val="4E3487"/>
                              <w:sz w:val="21"/>
                              <w:szCs w:val="21"/>
                            </w:rPr>
                            <w:t>EMA</w:t>
                          </w:r>
                        </w:hyperlink>
                        <w:r>
                          <w:rPr>
                            <w:rFonts w:ascii="Tahoma" w:hAnsi="Tahoma" w:cs="Tahoma"/>
                            <w:color w:val="303030"/>
                            <w:sz w:val="21"/>
                            <w:szCs w:val="21"/>
                            <w:shd w:val="clear" w:color="auto" w:fill="FFFFFF"/>
                          </w:rPr>
                          <w:t>), the Medicines and Healthcare Regulatory Agency (MHRA) has suspended all licenses for</w:t>
                        </w:r>
                        <w:r>
                          <w:rPr>
                            <w:rStyle w:val="apple-converted-space"/>
                            <w:rFonts w:ascii="Tahoma" w:hAnsi="Tahoma" w:cs="Tahoma"/>
                            <w:color w:val="303030"/>
                            <w:sz w:val="21"/>
                            <w:szCs w:val="21"/>
                            <w:shd w:val="clear" w:color="auto" w:fill="FFFFFF"/>
                          </w:rPr>
                          <w:t> </w:t>
                        </w:r>
                        <w:hyperlink r:id="rId19" w:tgtFrame="_blank" w:history="1">
                          <w:r>
                            <w:rPr>
                              <w:rStyle w:val="Hyperlink"/>
                              <w:rFonts w:ascii="Tahoma" w:hAnsi="Tahoma" w:cs="Tahoma"/>
                              <w:b/>
                              <w:bCs/>
                              <w:color w:val="4E3487"/>
                              <w:sz w:val="21"/>
                              <w:szCs w:val="21"/>
                            </w:rPr>
                            <w:t>ranitidine products</w:t>
                          </w:r>
                        </w:hyperlink>
                        <w:r>
                          <w:rPr>
                            <w:rFonts w:ascii="Tahoma" w:hAnsi="Tahoma" w:cs="Tahoma"/>
                            <w:color w:val="303030"/>
                            <w:sz w:val="21"/>
                            <w:szCs w:val="21"/>
                            <w:shd w:val="clear" w:color="auto" w:fill="FFFFFF"/>
                          </w:rPr>
                          <w:t>.</w:t>
                        </w:r>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20"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9"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EC5877"/>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4"/>
  </w:num>
  <w:num w:numId="4">
    <w:abstractNumId w:val="13"/>
  </w:num>
  <w:num w:numId="5">
    <w:abstractNumId w:val="3"/>
  </w:num>
  <w:num w:numId="6">
    <w:abstractNumId w:val="11"/>
  </w:num>
  <w:num w:numId="7">
    <w:abstractNumId w:val="10"/>
  </w:num>
  <w:num w:numId="8">
    <w:abstractNumId w:val="7"/>
  </w:num>
  <w:num w:numId="9">
    <w:abstractNumId w:val="12"/>
  </w:num>
  <w:num w:numId="10">
    <w:abstractNumId w:val="17"/>
  </w:num>
  <w:num w:numId="11">
    <w:abstractNumId w:val="8"/>
  </w:num>
  <w:num w:numId="12">
    <w:abstractNumId w:val="22"/>
  </w:num>
  <w:num w:numId="13">
    <w:abstractNumId w:val="4"/>
  </w:num>
  <w:num w:numId="14">
    <w:abstractNumId w:val="23"/>
  </w:num>
  <w:num w:numId="15">
    <w:abstractNumId w:val="25"/>
  </w:num>
  <w:num w:numId="16">
    <w:abstractNumId w:val="19"/>
  </w:num>
  <w:num w:numId="17">
    <w:abstractNumId w:val="20"/>
  </w:num>
  <w:num w:numId="18">
    <w:abstractNumId w:val="1"/>
  </w:num>
  <w:num w:numId="19">
    <w:abstractNumId w:val="9"/>
  </w:num>
  <w:num w:numId="20">
    <w:abstractNumId w:val="26"/>
  </w:num>
  <w:num w:numId="21">
    <w:abstractNumId w:val="16"/>
  </w:num>
  <w:num w:numId="22">
    <w:abstractNumId w:val="2"/>
  </w:num>
  <w:num w:numId="23">
    <w:abstractNumId w:val="14"/>
  </w:num>
  <w:num w:numId="24">
    <w:abstractNumId w:val="15"/>
  </w:num>
  <w:num w:numId="25">
    <w:abstractNumId w:val="18"/>
  </w:num>
  <w:num w:numId="26">
    <w:abstractNumId w:val="2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A549E"/>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D1487"/>
    <w:rsid w:val="005E1262"/>
    <w:rsid w:val="00616D0F"/>
    <w:rsid w:val="00627E1A"/>
    <w:rsid w:val="00634939"/>
    <w:rsid w:val="00645E44"/>
    <w:rsid w:val="00655715"/>
    <w:rsid w:val="00664481"/>
    <w:rsid w:val="0067082C"/>
    <w:rsid w:val="00674355"/>
    <w:rsid w:val="00683BF1"/>
    <w:rsid w:val="00687CA4"/>
    <w:rsid w:val="006A6286"/>
    <w:rsid w:val="006D16C6"/>
    <w:rsid w:val="006D417B"/>
    <w:rsid w:val="006E4214"/>
    <w:rsid w:val="006F1130"/>
    <w:rsid w:val="007208EE"/>
    <w:rsid w:val="00733DA6"/>
    <w:rsid w:val="007638C8"/>
    <w:rsid w:val="007A69E3"/>
    <w:rsid w:val="007B5953"/>
    <w:rsid w:val="007D1A7E"/>
    <w:rsid w:val="007D203B"/>
    <w:rsid w:val="007E0F34"/>
    <w:rsid w:val="007F18C1"/>
    <w:rsid w:val="00820B0C"/>
    <w:rsid w:val="00846B63"/>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47173"/>
    <w:rsid w:val="00A53001"/>
    <w:rsid w:val="00A61F99"/>
    <w:rsid w:val="00A663D7"/>
    <w:rsid w:val="00A734A1"/>
    <w:rsid w:val="00A84017"/>
    <w:rsid w:val="00A92151"/>
    <w:rsid w:val="00AA6837"/>
    <w:rsid w:val="00AD5306"/>
    <w:rsid w:val="00AD589B"/>
    <w:rsid w:val="00AF6629"/>
    <w:rsid w:val="00B02B33"/>
    <w:rsid w:val="00B41A84"/>
    <w:rsid w:val="00B41FD4"/>
    <w:rsid w:val="00B6067E"/>
    <w:rsid w:val="00B905F3"/>
    <w:rsid w:val="00B92AAD"/>
    <w:rsid w:val="00BD1317"/>
    <w:rsid w:val="00BE7E45"/>
    <w:rsid w:val="00C12A99"/>
    <w:rsid w:val="00C31B87"/>
    <w:rsid w:val="00C53CDE"/>
    <w:rsid w:val="00C738A1"/>
    <w:rsid w:val="00C815F0"/>
    <w:rsid w:val="00C915D1"/>
    <w:rsid w:val="00CA0C97"/>
    <w:rsid w:val="00CC027D"/>
    <w:rsid w:val="00CD6B5B"/>
    <w:rsid w:val="00CE457B"/>
    <w:rsid w:val="00CF0289"/>
    <w:rsid w:val="00D10416"/>
    <w:rsid w:val="00D16825"/>
    <w:rsid w:val="00D16B66"/>
    <w:rsid w:val="00D17C49"/>
    <w:rsid w:val="00D203BE"/>
    <w:rsid w:val="00D560A2"/>
    <w:rsid w:val="00D71E6C"/>
    <w:rsid w:val="00D859A9"/>
    <w:rsid w:val="00DA4AE5"/>
    <w:rsid w:val="00DD6002"/>
    <w:rsid w:val="00DE7311"/>
    <w:rsid w:val="00DF35E2"/>
    <w:rsid w:val="00E03F84"/>
    <w:rsid w:val="00E609D4"/>
    <w:rsid w:val="00E67361"/>
    <w:rsid w:val="00E700E7"/>
    <w:rsid w:val="00EC5877"/>
    <w:rsid w:val="00EF6768"/>
    <w:rsid w:val="00F01C6F"/>
    <w:rsid w:val="00F03D21"/>
    <w:rsid w:val="00F2724A"/>
    <w:rsid w:val="00F735AC"/>
    <w:rsid w:val="00F75E23"/>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semiHidden/>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3e749123e7&amp;e=12757307a1" TargetMode="External"/><Relationship Id="rId18" Type="http://schemas.openxmlformats.org/officeDocument/2006/relationships/hyperlink" Target="https://psnc.us7.list-manage.com/track/click?u=86d41ab7fa4c7c2c5d7210782&amp;id=578c4bf4a9&amp;e=12757307a1"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s://psnc.us7.list-manage.com/track/click?u=86d41ab7fa4c7c2c5d7210782&amp;id=0719e3152f&amp;e=d3dc5e7fbd"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f52f6c8655&amp;e=12757307a1" TargetMode="External"/><Relationship Id="rId17" Type="http://schemas.openxmlformats.org/officeDocument/2006/relationships/hyperlink" Target="https://psnc.us7.list-manage.com/track/click?u=86d41ab7fa4c7c2c5d7210782&amp;id=1c9d5c09e4&amp;e=12757307a1" TargetMode="External"/><Relationship Id="rId25" Type="http://schemas.openxmlformats.org/officeDocument/2006/relationships/hyperlink" Target="https://psnc.us7.list-manage.com/track/click?u=86d41ab7fa4c7c2c5d7210782&amp;id=3f47eea43b&amp;e=d3dc5e7fbd"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ab5a0f9d3b&amp;e=12757307a1" TargetMode="External"/><Relationship Id="rId20" Type="http://schemas.openxmlformats.org/officeDocument/2006/relationships/hyperlink" Target="https://psnc.us7.list-manage.com/track/click?u=86d41ab7fa4c7c2c5d7210782&amp;id=b671e78d7a&amp;e=d3dc5e7fbd" TargetMode="External"/><Relationship Id="rId29" Type="http://schemas.openxmlformats.org/officeDocument/2006/relationships/hyperlink" Target="mailto:info@psnc.org.uk" TargetMode="Externa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bfe7fab665&amp;e=12757307a1" TargetMode="External"/><Relationship Id="rId24"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hyperlink" Target="https://psnc.us7.list-manage.com/track/click?u=86d41ab7fa4c7c2c5d7210782&amp;id=e05cca033f&amp;e=12757307a1" TargetMode="External"/><Relationship Id="rId23" Type="http://schemas.openxmlformats.org/officeDocument/2006/relationships/hyperlink" Target="https://psnc.us7.list-manage.com/track/click?u=86d41ab7fa4c7c2c5d7210782&amp;id=9f085df2d1&amp;e=d3dc5e7fbd" TargetMode="External"/><Relationship Id="rId28" Type="http://schemas.openxmlformats.org/officeDocument/2006/relationships/image" Target="media/image6.png"/><Relationship Id="rId10" Type="http://schemas.openxmlformats.org/officeDocument/2006/relationships/hyperlink" Target="https://psnc.us7.list-manage.com/track/click?u=86d41ab7fa4c7c2c5d7210782&amp;id=337c67ad9d&amp;e=12757307a1" TargetMode="External"/><Relationship Id="rId19" Type="http://schemas.openxmlformats.org/officeDocument/2006/relationships/hyperlink" Target="https://psnc.us7.list-manage.com/track/click?u=86d41ab7fa4c7c2c5d7210782&amp;id=16fc42449f&amp;e=12757307a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b738bb5552&amp;e=12757307a1" TargetMode="External"/><Relationship Id="rId14" Type="http://schemas.openxmlformats.org/officeDocument/2006/relationships/hyperlink" Target="https://psnc.us7.list-manage.com/track/click?u=86d41ab7fa4c7c2c5d7210782&amp;id=e8d55ef2c9&amp;e=12757307a1" TargetMode="External"/><Relationship Id="rId22" Type="http://schemas.openxmlformats.org/officeDocument/2006/relationships/image" Target="media/image3.png"/><Relationship Id="rId27" Type="http://schemas.openxmlformats.org/officeDocument/2006/relationships/hyperlink" Target="https://psnc.us7.list-manage.com/track/click?u=86d41ab7fa4c7c2c5d7210782&amp;id=b774bcfe37&amp;e=d3dc5e7fb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3028</Words>
  <Characters>17260</Characters>
  <Application>Microsoft Office Word</Application>
  <DocSecurity>2</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3</cp:revision>
  <dcterms:created xsi:type="dcterms:W3CDTF">2021-04-02T08:39:00Z</dcterms:created>
  <dcterms:modified xsi:type="dcterms:W3CDTF">2021-04-02T09:09:00Z</dcterms:modified>
</cp:coreProperties>
</file>