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20" w:type="dxa"/>
        <w:tblCellSpacing w:w="0" w:type="dxa"/>
        <w:tblCellMar>
          <w:left w:w="0" w:type="dxa"/>
          <w:right w:w="0" w:type="dxa"/>
        </w:tblCellMar>
        <w:tblLook w:val="04A0" w:firstRow="1" w:lastRow="0" w:firstColumn="1" w:lastColumn="0" w:noHBand="0" w:noVBand="1"/>
      </w:tblPr>
      <w:tblGrid>
        <w:gridCol w:w="9020"/>
      </w:tblGrid>
      <w:tr w:rsidR="002F42A7" w:rsidRPr="001F5CFD" w14:paraId="7D1ADA9E" w14:textId="77777777" w:rsidTr="001F5CFD">
        <w:trPr>
          <w:tblCellSpacing w:w="0" w:type="dxa"/>
        </w:trPr>
        <w:tc>
          <w:tcPr>
            <w:tcW w:w="0" w:type="auto"/>
            <w:tcBorders>
              <w:top w:val="nil"/>
              <w:bottom w:val="nil"/>
            </w:tcBorders>
            <w:shd w:val="clear" w:color="auto" w:fill="FFFFFF"/>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2F42A7" w:rsidRPr="00DE6A3B" w14:paraId="769F01A8" w14:textId="77777777" w:rsidTr="001D3280">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2F42A7" w:rsidRPr="00DE6A3B" w14:paraId="6CFE8E8C" w14:textId="77777777">
                    <w:trPr>
                      <w:tblCellSpacing w:w="0" w:type="dxa"/>
                      <w:jc w:val="center"/>
                    </w:trPr>
                    <w:tc>
                      <w:tcPr>
                        <w:tcW w:w="3000" w:type="dxa"/>
                        <w:hideMark/>
                      </w:tcPr>
                      <w:p w14:paraId="0CE94B68" w14:textId="49FA7794" w:rsidR="002F42A7" w:rsidRPr="00DE6A3B" w:rsidRDefault="002F42A7" w:rsidP="002F42A7">
                        <w:pPr>
                          <w:spacing w:line="182" w:lineRule="atLeast"/>
                          <w:rPr>
                            <w:rFonts w:ascii="Tahoma" w:hAnsi="Tahoma" w:cs="Tahoma"/>
                            <w:color w:val="FFFFFF"/>
                            <w:sz w:val="17"/>
                            <w:szCs w:val="17"/>
                          </w:rPr>
                        </w:pPr>
                      </w:p>
                    </w:tc>
                  </w:tr>
                </w:tbl>
                <w:p w14:paraId="7CAF92C8" w14:textId="77777777" w:rsidR="002F42A7" w:rsidRPr="00DE6A3B" w:rsidRDefault="002F42A7" w:rsidP="002F42A7">
                  <w:pPr>
                    <w:jc w:val="center"/>
                    <w:rPr>
                      <w:rFonts w:ascii="Helvetica" w:hAnsi="Helvetica" w:cs="Times New Roman"/>
                      <w:color w:val="000000"/>
                      <w:sz w:val="18"/>
                      <w:szCs w:val="18"/>
                    </w:rPr>
                  </w:pPr>
                </w:p>
              </w:tc>
            </w:tr>
          </w:tbl>
          <w:p w14:paraId="645DC9FD" w14:textId="77777777" w:rsidR="002F42A7" w:rsidRPr="001F5CFD" w:rsidRDefault="002F42A7" w:rsidP="002F42A7">
            <w:pPr>
              <w:rPr>
                <w:rFonts w:ascii="Helvetica" w:eastAsia="Times New Roman" w:hAnsi="Helvetica" w:cs="Times New Roman"/>
                <w:color w:val="000000"/>
                <w:sz w:val="18"/>
                <w:szCs w:val="18"/>
              </w:rPr>
            </w:pPr>
          </w:p>
        </w:tc>
      </w:tr>
      <w:tr w:rsidR="002F42A7" w:rsidRPr="001F5CFD" w14:paraId="19EA22C4" w14:textId="77777777" w:rsidTr="001F5CFD">
        <w:trPr>
          <w:tblCellSpacing w:w="0" w:type="dxa"/>
        </w:trPr>
        <w:tc>
          <w:tcPr>
            <w:tcW w:w="9020" w:type="dxa"/>
            <w:hideMark/>
          </w:tcPr>
          <w:tbl>
            <w:tblPr>
              <w:tblW w:w="9000" w:type="dxa"/>
              <w:tblCellSpacing w:w="0" w:type="dxa"/>
              <w:tblCellMar>
                <w:left w:w="0" w:type="dxa"/>
                <w:right w:w="0" w:type="dxa"/>
              </w:tblCellMar>
              <w:tblLook w:val="04A0" w:firstRow="1" w:lastRow="0" w:firstColumn="1" w:lastColumn="0" w:noHBand="0" w:noVBand="1"/>
            </w:tblPr>
            <w:tblGrid>
              <w:gridCol w:w="9020"/>
            </w:tblGrid>
            <w:tr w:rsidR="002F42A7" w:rsidRPr="00DE6A3B" w14:paraId="3A55CBFE" w14:textId="77777777" w:rsidTr="001D3280">
              <w:trPr>
                <w:tblCellSpacing w:w="0" w:type="dxa"/>
              </w:trPr>
              <w:tc>
                <w:tcPr>
                  <w:tcW w:w="0" w:type="auto"/>
                  <w:tcBorders>
                    <w:top w:val="nil"/>
                    <w:bottom w:val="nil"/>
                  </w:tcBorders>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2F42A7" w:rsidRPr="00DE6A3B" w14:paraId="63516C7F" w14:textId="77777777">
                    <w:trPr>
                      <w:gridAfter w:val="1"/>
                      <w:wAfter w:w="3450" w:type="dxa"/>
                      <w:trHeight w:val="293"/>
                      <w:tblCellSpacing w:w="0" w:type="dxa"/>
                    </w:trPr>
                    <w:tc>
                      <w:tcPr>
                        <w:tcW w:w="2700" w:type="dxa"/>
                        <w:vMerge w:val="restart"/>
                        <w:vAlign w:val="center"/>
                        <w:hideMark/>
                      </w:tcPr>
                      <w:p w14:paraId="465C706A" w14:textId="77777777" w:rsidR="002F42A7" w:rsidRPr="00DE6A3B" w:rsidRDefault="002F42A7" w:rsidP="002F42A7">
                        <w:pPr>
                          <w:jc w:val="center"/>
                        </w:pPr>
                        <w:r w:rsidRPr="00DE6A3B">
                          <w:fldChar w:fldCharType="begin"/>
                        </w:r>
                        <w:r w:rsidRPr="00DE6A3B">
                          <w:instrText xml:space="preserve"> INCLUDEPICTURE "/var/folders/zq/_hgbfm5j5m929nsq7yq0snt00000gn/T/com.microsoft.Word/WebArchiveCopyPasteTempFiles/001d399a-96a4-4e1f-b905-a21d530b5d29.jpg" \* MERGEFORMATINET </w:instrText>
                        </w:r>
                        <w:r w:rsidRPr="00DE6A3B">
                          <w:fldChar w:fldCharType="separate"/>
                        </w:r>
                        <w:r w:rsidR="002E0191">
                          <w:rPr>
                            <w:noProof/>
                          </w:rPr>
                          <w:fldChar w:fldCharType="begin"/>
                        </w:r>
                        <w:r w:rsidR="002E0191">
                          <w:rPr>
                            <w:noProof/>
                          </w:rPr>
                          <w:instrText xml:space="preserve"> INCLUDEPICTURE  "/var/folders/zq/_hgbfm5j5m929nsq7yq0snt00000gn/T/com.microsoft.Word/WebArchiveCopyPasteTempFiles/001d399a-96a4-4e1f-b905-a21d530b5d29.jpg" \* MERGEFORMATINET </w:instrText>
                        </w:r>
                        <w:r w:rsidR="002E0191">
                          <w:rPr>
                            <w:noProof/>
                          </w:rPr>
                          <w:fldChar w:fldCharType="separate"/>
                        </w:r>
                        <w:r w:rsidR="00114C5E">
                          <w:rPr>
                            <w:noProof/>
                          </w:rPr>
                          <w:fldChar w:fldCharType="begin"/>
                        </w:r>
                        <w:r w:rsidR="00114C5E">
                          <w:rPr>
                            <w:noProof/>
                          </w:rPr>
                          <w:instrText xml:space="preserve"> INCLUDEPICTURE  "/var/folders/zq/_hgbfm5j5m929nsq7yq0snt00000gn/T/com.microsoft.Word/WebArchiveCopyPasteTempFiles/001d399a-96a4-4e1f-b905-a21d530b5d29.jpg" \* MERGEFORMATINET </w:instrText>
                        </w:r>
                        <w:r w:rsidR="00114C5E">
                          <w:rPr>
                            <w:noProof/>
                          </w:rPr>
                          <w:fldChar w:fldCharType="separate"/>
                        </w:r>
                        <w:r w:rsidR="005B5858">
                          <w:rPr>
                            <w:noProof/>
                          </w:rPr>
                          <w:fldChar w:fldCharType="begin"/>
                        </w:r>
                        <w:r w:rsidR="005B5858">
                          <w:rPr>
                            <w:noProof/>
                          </w:rPr>
                          <w:instrText xml:space="preserve"> INCLUDEPICTURE  "/var/folders/zq/_hgbfm5j5m929nsq7yq0snt00000gn/T/com.microsoft.Word/WebArchiveCopyPasteTempFiles/001d399a-96a4-4e1f-b905-a21d530b5d29.jpg" \* MERGEFORMATINET </w:instrText>
                        </w:r>
                        <w:r w:rsidR="005B5858">
                          <w:rPr>
                            <w:noProof/>
                          </w:rPr>
                          <w:fldChar w:fldCharType="separate"/>
                        </w:r>
                        <w:r w:rsidR="00173D74">
                          <w:rPr>
                            <w:noProof/>
                          </w:rPr>
                          <w:fldChar w:fldCharType="begin"/>
                        </w:r>
                        <w:r w:rsidR="00173D74">
                          <w:rPr>
                            <w:noProof/>
                          </w:rPr>
                          <w:instrText xml:space="preserve"> INCLUDEPICTURE  "/var/folders/zq/_hgbfm5j5m929nsq7yq0snt00000gn/T/com.microsoft.Word/WebArchiveCopyPasteTempFiles/001d399a-96a4-4e1f-b905-a21d530b5d29.jpg" \* MERGEFORMATINET </w:instrText>
                        </w:r>
                        <w:r w:rsidR="00173D74">
                          <w:rPr>
                            <w:noProof/>
                          </w:rPr>
                          <w:fldChar w:fldCharType="separate"/>
                        </w:r>
                        <w:r w:rsidR="00C31B87">
                          <w:rPr>
                            <w:noProof/>
                          </w:rPr>
                          <w:fldChar w:fldCharType="begin"/>
                        </w:r>
                        <w:r w:rsidR="00C31B87">
                          <w:rPr>
                            <w:noProof/>
                          </w:rPr>
                          <w:instrText xml:space="preserve"> INCLUDEPICTURE  "/var/folders/zq/_hgbfm5j5m929nsq7yq0snt00000gn/T/com.microsoft.Word/WebArchiveCopyPasteTempFiles/001d399a-96a4-4e1f-b905-a21d530b5d29.jpg" \* MERGEFORMATINET </w:instrText>
                        </w:r>
                        <w:r w:rsidR="00C31B87">
                          <w:rPr>
                            <w:noProof/>
                          </w:rPr>
                          <w:fldChar w:fldCharType="separate"/>
                        </w:r>
                        <w:r w:rsidR="009704C3">
                          <w:rPr>
                            <w:noProof/>
                          </w:rPr>
                          <w:fldChar w:fldCharType="begin"/>
                        </w:r>
                        <w:r w:rsidR="009704C3">
                          <w:rPr>
                            <w:noProof/>
                          </w:rPr>
                          <w:instrText xml:space="preserve"> INCLUDEPICTURE  "/var/folders/zq/_hgbfm5j5m929nsq7yq0snt00000gn/T/com.microsoft.Word/WebArchiveCopyPasteTempFiles/001d399a-96a4-4e1f-b905-a21d530b5d29.jpg" \* MERGEFORMATINET </w:instrText>
                        </w:r>
                        <w:r w:rsidR="009704C3">
                          <w:rPr>
                            <w:noProof/>
                          </w:rPr>
                          <w:fldChar w:fldCharType="separate"/>
                        </w:r>
                        <w:r w:rsidR="007208EE">
                          <w:rPr>
                            <w:noProof/>
                          </w:rPr>
                          <w:fldChar w:fldCharType="begin"/>
                        </w:r>
                        <w:r w:rsidR="007208EE">
                          <w:rPr>
                            <w:noProof/>
                          </w:rPr>
                          <w:instrText xml:space="preserve"> INCLUDEPICTURE  "/var/folders/zq/_hgbfm5j5m929nsq7yq0snt00000gn/T/com.microsoft.Word/WebArchiveCopyPasteTempFiles/001d399a-96a4-4e1f-b905-a21d530b5d29.jpg" \* MERGEFORMATINET </w:instrText>
                        </w:r>
                        <w:r w:rsidR="007208EE">
                          <w:rPr>
                            <w:noProof/>
                          </w:rPr>
                          <w:fldChar w:fldCharType="separate"/>
                        </w:r>
                        <w:r w:rsidR="00070E58">
                          <w:rPr>
                            <w:noProof/>
                          </w:rPr>
                          <w:fldChar w:fldCharType="begin"/>
                        </w:r>
                        <w:r w:rsidR="00070E58">
                          <w:rPr>
                            <w:noProof/>
                          </w:rPr>
                          <w:instrText xml:space="preserve"> INCLUDEPICTURE  "/var/folders/zq/_hgbfm5j5m929nsq7yq0snt00000gn/T/com.microsoft.Word/WebArchiveCopyPasteTempFiles/001d399a-96a4-4e1f-b905-a21d530b5d29.jpg" \* MERGEFORMATINET </w:instrText>
                        </w:r>
                        <w:r w:rsidR="00070E58">
                          <w:rPr>
                            <w:noProof/>
                          </w:rPr>
                          <w:fldChar w:fldCharType="separate"/>
                        </w:r>
                        <w:r w:rsidR="001243C6">
                          <w:rPr>
                            <w:noProof/>
                          </w:rPr>
                          <w:fldChar w:fldCharType="begin"/>
                        </w:r>
                        <w:r w:rsidR="001243C6">
                          <w:rPr>
                            <w:noProof/>
                          </w:rPr>
                          <w:instrText xml:space="preserve"> INCLUDEPICTURE  "/var/folders/zq/_hgbfm5j5m929nsq7yq0snt00000gn/T/com.microsoft.Word/WebArchiveCopyPasteTempFiles/001d399a-96a4-4e1f-b905-a21d530b5d29.jpg" \* MERGEFORMATINET </w:instrText>
                        </w:r>
                        <w:r w:rsidR="001243C6">
                          <w:rPr>
                            <w:noProof/>
                          </w:rPr>
                          <w:fldChar w:fldCharType="separate"/>
                        </w:r>
                        <w:r w:rsidR="0067082C">
                          <w:rPr>
                            <w:noProof/>
                          </w:rPr>
                          <w:fldChar w:fldCharType="begin"/>
                        </w:r>
                        <w:r w:rsidR="0067082C">
                          <w:rPr>
                            <w:noProof/>
                          </w:rPr>
                          <w:instrText xml:space="preserve"> INCLUDEPICTURE  "/var/folders/zq/_hgbfm5j5m929nsq7yq0snt00000gn/T/com.microsoft.Word/WebArchiveCopyPasteTempFiles/001d399a-96a4-4e1f-b905-a21d530b5d29.jpg" \* MERGEFORMATINET </w:instrText>
                        </w:r>
                        <w:r w:rsidR="0067082C">
                          <w:rPr>
                            <w:noProof/>
                          </w:rPr>
                          <w:fldChar w:fldCharType="separate"/>
                        </w:r>
                        <w:r w:rsidR="00AD589B">
                          <w:rPr>
                            <w:noProof/>
                          </w:rPr>
                          <w:fldChar w:fldCharType="begin"/>
                        </w:r>
                        <w:r w:rsidR="00AD589B">
                          <w:rPr>
                            <w:noProof/>
                          </w:rPr>
                          <w:instrText xml:space="preserve"> INCLUDEPICTURE  "/var/folders/zq/_hgbfm5j5m929nsq7yq0snt00000gn/T/com.microsoft.Word/WebArchiveCopyPasteTempFiles/001d399a-96a4-4e1f-b905-a21d530b5d29.jpg" \* MERGEFORMATINET </w:instrText>
                        </w:r>
                        <w:r w:rsidR="00AD589B">
                          <w:rPr>
                            <w:noProof/>
                          </w:rPr>
                          <w:fldChar w:fldCharType="separate"/>
                        </w:r>
                        <w:r w:rsidR="00C53CDE">
                          <w:rPr>
                            <w:noProof/>
                          </w:rPr>
                          <w:fldChar w:fldCharType="begin"/>
                        </w:r>
                        <w:r w:rsidR="00C53CDE">
                          <w:rPr>
                            <w:noProof/>
                          </w:rPr>
                          <w:instrText xml:space="preserve"> INCLUDEPICTURE  "/var/folders/zq/_hgbfm5j5m929nsq7yq0snt00000gn/T/com.microsoft.Word/WebArchiveCopyPasteTempFiles/001d399a-96a4-4e1f-b905-a21d530b5d29.jpg" \* MERGEFORMATINET </w:instrText>
                        </w:r>
                        <w:r w:rsidR="00C53CDE">
                          <w:rPr>
                            <w:noProof/>
                          </w:rPr>
                          <w:fldChar w:fldCharType="separate"/>
                        </w:r>
                        <w:r w:rsidR="00182ED4">
                          <w:rPr>
                            <w:noProof/>
                          </w:rPr>
                          <w:fldChar w:fldCharType="begin"/>
                        </w:r>
                        <w:r w:rsidR="00182ED4">
                          <w:rPr>
                            <w:noProof/>
                          </w:rPr>
                          <w:instrText xml:space="preserve"> INCLUDEPICTURE  "/var/folders/zq/_hgbfm5j5m929nsq7yq0snt00000gn/T/com.microsoft.Word/WebArchiveCopyPasteTempFiles/001d399a-96a4-4e1f-b905-a21d530b5d29.jpg" \* MERGEFORMATINET </w:instrText>
                        </w:r>
                        <w:r w:rsidR="00182ED4">
                          <w:rPr>
                            <w:noProof/>
                          </w:rPr>
                          <w:fldChar w:fldCharType="separate"/>
                        </w:r>
                        <w:r w:rsidR="006F1130">
                          <w:rPr>
                            <w:noProof/>
                          </w:rPr>
                          <w:fldChar w:fldCharType="begin"/>
                        </w:r>
                        <w:r w:rsidR="006F1130">
                          <w:rPr>
                            <w:noProof/>
                          </w:rPr>
                          <w:instrText xml:space="preserve"> INCLUDEPICTURE  "/var/folders/zq/_hgbfm5j5m929nsq7yq0snt00000gn/T/com.microsoft.Word/WebArchiveCopyPasteTempFiles/001d399a-96a4-4e1f-b905-a21d530b5d29.jpg" \* MERGEFORMATINET </w:instrText>
                        </w:r>
                        <w:r w:rsidR="006F1130">
                          <w:rPr>
                            <w:noProof/>
                          </w:rPr>
                          <w:fldChar w:fldCharType="separate"/>
                        </w:r>
                        <w:r w:rsidR="00932795">
                          <w:rPr>
                            <w:noProof/>
                          </w:rPr>
                          <w:fldChar w:fldCharType="begin"/>
                        </w:r>
                        <w:r w:rsidR="00932795">
                          <w:rPr>
                            <w:noProof/>
                          </w:rPr>
                          <w:instrText xml:space="preserve"> INCLUDEPICTURE  "/var/folders/zq/_hgbfm5j5m929nsq7yq0snt00000gn/T/com.microsoft.Word/WebArchiveCopyPasteTempFiles/001d399a-96a4-4e1f-b905-a21d530b5d29.jpg" \* MERGEFORMATINET </w:instrText>
                        </w:r>
                        <w:r w:rsidR="00932795">
                          <w:rPr>
                            <w:noProof/>
                          </w:rPr>
                          <w:fldChar w:fldCharType="separate"/>
                        </w:r>
                        <w:r w:rsidR="00F2724A">
                          <w:rPr>
                            <w:noProof/>
                          </w:rPr>
                          <w:fldChar w:fldCharType="begin"/>
                        </w:r>
                        <w:r w:rsidR="00F2724A">
                          <w:rPr>
                            <w:noProof/>
                          </w:rPr>
                          <w:instrText xml:space="preserve"> INCLUDEPICTURE  "/var/folders/zq/_hgbfm5j5m929nsq7yq0snt00000gn/T/com.microsoft.Word/WebArchiveCopyPasteTempFiles/001d399a-96a4-4e1f-b905-a21d530b5d29.jpg" \* MERGEFORMATINET </w:instrText>
                        </w:r>
                        <w:r w:rsidR="00F2724A">
                          <w:rPr>
                            <w:noProof/>
                          </w:rPr>
                          <w:fldChar w:fldCharType="separate"/>
                        </w:r>
                        <w:r w:rsidR="0029711A">
                          <w:rPr>
                            <w:noProof/>
                          </w:rPr>
                          <w:fldChar w:fldCharType="begin"/>
                        </w:r>
                        <w:r w:rsidR="0029711A">
                          <w:rPr>
                            <w:noProof/>
                          </w:rPr>
                          <w:instrText xml:space="preserve"> INCLUDEPICTURE  "/var/folders/zq/_hgbfm5j5m929nsq7yq0snt00000gn/T/com.microsoft.Word/WebArchiveCopyPasteTempFiles/001d399a-96a4-4e1f-b905-a21d530b5d29.jpg" \* MERGEFORMATINET </w:instrText>
                        </w:r>
                        <w:r w:rsidR="0029711A">
                          <w:rPr>
                            <w:noProof/>
                          </w:rPr>
                          <w:fldChar w:fldCharType="separate"/>
                        </w:r>
                        <w:r w:rsidR="00D16B66">
                          <w:rPr>
                            <w:noProof/>
                          </w:rPr>
                          <w:fldChar w:fldCharType="begin"/>
                        </w:r>
                        <w:r w:rsidR="00D16B66">
                          <w:rPr>
                            <w:noProof/>
                          </w:rPr>
                          <w:instrText xml:space="preserve"> INCLUDEPICTURE  "/var/folders/zq/_hgbfm5j5m929nsq7yq0snt00000gn/T/com.microsoft.Word/WebArchiveCopyPasteTempFiles/001d399a-96a4-4e1f-b905-a21d530b5d29.jpg" \* MERGEFORMATINET </w:instrText>
                        </w:r>
                        <w:r w:rsidR="00D16B66">
                          <w:rPr>
                            <w:noProof/>
                          </w:rPr>
                          <w:fldChar w:fldCharType="separate"/>
                        </w:r>
                        <w:r w:rsidR="006D16C6">
                          <w:rPr>
                            <w:noProof/>
                          </w:rPr>
                          <w:fldChar w:fldCharType="begin"/>
                        </w:r>
                        <w:r w:rsidR="006D16C6">
                          <w:rPr>
                            <w:noProof/>
                          </w:rPr>
                          <w:instrText xml:space="preserve"> INCLUDEPICTURE  "/var/folders/zq/_hgbfm5j5m929nsq7yq0snt00000gn/T/com.microsoft.Word/WebArchiveCopyPasteTempFiles/001d399a-96a4-4e1f-b905-a21d530b5d29.jpg" \* MERGEFORMATINET </w:instrText>
                        </w:r>
                        <w:r w:rsidR="006D16C6">
                          <w:rPr>
                            <w:noProof/>
                          </w:rPr>
                          <w:fldChar w:fldCharType="separate"/>
                        </w:r>
                        <w:r w:rsidR="007A69E3">
                          <w:rPr>
                            <w:noProof/>
                          </w:rPr>
                          <w:fldChar w:fldCharType="begin"/>
                        </w:r>
                        <w:r w:rsidR="007A69E3">
                          <w:rPr>
                            <w:noProof/>
                          </w:rPr>
                          <w:instrText xml:space="preserve"> INCLUDEPICTURE  "/var/folders/zq/_hgbfm5j5m929nsq7yq0snt00000gn/T/com.microsoft.Word/WebArchiveCopyPasteTempFiles/001d399a-96a4-4e1f-b905-a21d530b5d29.jpg" \* MERGEFORMATINET </w:instrText>
                        </w:r>
                        <w:r w:rsidR="007A69E3">
                          <w:rPr>
                            <w:noProof/>
                          </w:rPr>
                          <w:fldChar w:fldCharType="separate"/>
                        </w:r>
                        <w:r w:rsidR="00A84017">
                          <w:rPr>
                            <w:noProof/>
                          </w:rPr>
                          <w:fldChar w:fldCharType="begin"/>
                        </w:r>
                        <w:r w:rsidR="00A84017">
                          <w:rPr>
                            <w:noProof/>
                          </w:rPr>
                          <w:instrText xml:space="preserve"> INCLUDEPICTURE  "/var/folders/zq/_hgbfm5j5m929nsq7yq0snt00000gn/T/com.microsoft.Word/WebArchiveCopyPasteTempFiles/001d399a-96a4-4e1f-b905-a21d530b5d29.jpg" \* MERGEFORMATINET </w:instrText>
                        </w:r>
                        <w:r w:rsidR="00A84017">
                          <w:rPr>
                            <w:noProof/>
                          </w:rPr>
                          <w:fldChar w:fldCharType="separate"/>
                        </w:r>
                        <w:r w:rsidR="0003340D">
                          <w:rPr>
                            <w:noProof/>
                          </w:rPr>
                          <w:fldChar w:fldCharType="begin"/>
                        </w:r>
                        <w:r w:rsidR="0003340D">
                          <w:rPr>
                            <w:noProof/>
                          </w:rPr>
                          <w:instrText xml:space="preserve"> INCLUDEPICTURE  "/var/folders/zq/_hgbfm5j5m929nsq7yq0snt00000gn/T/com.microsoft.Word/WebArchiveCopyPasteTempFiles/001d399a-96a4-4e1f-b905-a21d530b5d29.jpg" \* MERGEFORMATINET </w:instrText>
                        </w:r>
                        <w:r w:rsidR="0003340D">
                          <w:rPr>
                            <w:noProof/>
                          </w:rPr>
                          <w:fldChar w:fldCharType="separate"/>
                        </w:r>
                        <w:r w:rsidR="00F03D21">
                          <w:rPr>
                            <w:noProof/>
                          </w:rPr>
                          <w:fldChar w:fldCharType="begin"/>
                        </w:r>
                        <w:r w:rsidR="00F03D21">
                          <w:rPr>
                            <w:noProof/>
                          </w:rPr>
                          <w:instrText xml:space="preserve"> INCLUDEPICTURE  "/var/folders/zq/_hgbfm5j5m929nsq7yq0snt00000gn/T/com.microsoft.Word/WebArchiveCopyPasteTempFiles/001d399a-96a4-4e1f-b905-a21d530b5d29.jpg" \* MERGEFORMATINET </w:instrText>
                        </w:r>
                        <w:r w:rsidR="00F03D21">
                          <w:rPr>
                            <w:noProof/>
                          </w:rPr>
                          <w:fldChar w:fldCharType="separate"/>
                        </w:r>
                        <w:r w:rsidR="00FF0C3D">
                          <w:rPr>
                            <w:noProof/>
                          </w:rPr>
                          <w:fldChar w:fldCharType="begin"/>
                        </w:r>
                        <w:r w:rsidR="00FF0C3D">
                          <w:rPr>
                            <w:noProof/>
                          </w:rPr>
                          <w:instrText xml:space="preserve"> INCLUDEPICTURE  "/var/folders/zq/_hgbfm5j5m929nsq7yq0snt00000gn/T/com.microsoft.Word/WebArchiveCopyPasteTempFiles/001d399a-96a4-4e1f-b905-a21d530b5d29.jpg" \* MERGEFORMATINET </w:instrText>
                        </w:r>
                        <w:r w:rsidR="00FF0C3D">
                          <w:rPr>
                            <w:noProof/>
                          </w:rPr>
                          <w:fldChar w:fldCharType="separate"/>
                        </w:r>
                        <w:r w:rsidR="00B41FD4">
                          <w:rPr>
                            <w:noProof/>
                          </w:rPr>
                          <w:fldChar w:fldCharType="begin"/>
                        </w:r>
                        <w:r w:rsidR="00B41FD4">
                          <w:rPr>
                            <w:noProof/>
                          </w:rPr>
                          <w:instrText xml:space="preserve"> INCLUDEPICTURE  "/var/folders/zq/_hgbfm5j5m929nsq7yq0snt00000gn/T/com.microsoft.Word/WebArchiveCopyPasteTempFiles/001d399a-96a4-4e1f-b905-a21d530b5d29.jpg" \* MERGEFORMATINET </w:instrText>
                        </w:r>
                        <w:r w:rsidR="00B41FD4">
                          <w:rPr>
                            <w:noProof/>
                          </w:rPr>
                          <w:fldChar w:fldCharType="separate"/>
                        </w:r>
                        <w:r w:rsidR="00172D0B">
                          <w:rPr>
                            <w:noProof/>
                          </w:rPr>
                          <w:fldChar w:fldCharType="begin"/>
                        </w:r>
                        <w:r w:rsidR="00172D0B">
                          <w:rPr>
                            <w:noProof/>
                          </w:rPr>
                          <w:instrText xml:space="preserve"> INCLUDEPICTURE  "/var/folders/zq/_hgbfm5j5m929nsq7yq0snt00000gn/T/com.microsoft.Word/WebArchiveCopyPasteTempFiles/001d399a-96a4-4e1f-b905-a21d530b5d29.jpg" \* MERGEFORMATINET </w:instrText>
                        </w:r>
                        <w:r w:rsidR="00172D0B">
                          <w:rPr>
                            <w:noProof/>
                          </w:rPr>
                          <w:fldChar w:fldCharType="separate"/>
                        </w:r>
                        <w:r w:rsidR="007638C8">
                          <w:rPr>
                            <w:noProof/>
                          </w:rPr>
                          <w:fldChar w:fldCharType="begin"/>
                        </w:r>
                        <w:r w:rsidR="007638C8">
                          <w:rPr>
                            <w:noProof/>
                          </w:rPr>
                          <w:instrText xml:space="preserve"> INCLUDEPICTURE  "/var/folders/zq/_hgbfm5j5m929nsq7yq0snt00000gn/T/com.microsoft.Word/WebArchiveCopyPasteTempFiles/001d399a-96a4-4e1f-b905-a21d530b5d29.jpg" \* MERGEFORMATINET </w:instrText>
                        </w:r>
                        <w:r w:rsidR="007638C8">
                          <w:rPr>
                            <w:noProof/>
                          </w:rPr>
                          <w:fldChar w:fldCharType="separate"/>
                        </w:r>
                        <w:r w:rsidR="000E1442">
                          <w:rPr>
                            <w:noProof/>
                          </w:rPr>
                          <w:fldChar w:fldCharType="begin"/>
                        </w:r>
                        <w:r w:rsidR="000E1442">
                          <w:rPr>
                            <w:noProof/>
                          </w:rPr>
                          <w:instrText xml:space="preserve"> INCLUDEPICTURE  "/var/folders/zq/_hgbfm5j5m929nsq7yq0snt00000gn/T/com.microsoft.Word/WebArchiveCopyPasteTempFiles/001d399a-96a4-4e1f-b905-a21d530b5d29.jpg" \* MERGEFORMATINET </w:instrText>
                        </w:r>
                        <w:r w:rsidR="000E1442">
                          <w:rPr>
                            <w:noProof/>
                          </w:rPr>
                          <w:fldChar w:fldCharType="separate"/>
                        </w:r>
                        <w:r w:rsidR="005468E9">
                          <w:rPr>
                            <w:noProof/>
                          </w:rPr>
                          <w:fldChar w:fldCharType="begin"/>
                        </w:r>
                        <w:r w:rsidR="005468E9">
                          <w:rPr>
                            <w:noProof/>
                          </w:rPr>
                          <w:instrText xml:space="preserve"> INCLUDEPICTURE  "/var/folders/zq/_hgbfm5j5m929nsq7yq0snt00000gn/T/com.microsoft.Word/WebArchiveCopyPasteTempFiles/001d399a-96a4-4e1f-b905-a21d530b5d29.jpg" \* MERGEFORMATINET </w:instrText>
                        </w:r>
                        <w:r w:rsidR="005468E9">
                          <w:rPr>
                            <w:noProof/>
                          </w:rPr>
                          <w:fldChar w:fldCharType="separate"/>
                        </w:r>
                        <w:r w:rsidR="00C738A1">
                          <w:rPr>
                            <w:noProof/>
                          </w:rPr>
                          <w:fldChar w:fldCharType="begin"/>
                        </w:r>
                        <w:r w:rsidR="00C738A1">
                          <w:rPr>
                            <w:noProof/>
                          </w:rPr>
                          <w:instrText xml:space="preserve"> INCLUDEPICTURE  "/var/folders/zq/_hgbfm5j5m929nsq7yq0snt00000gn/T/com.microsoft.Word/WebArchiveCopyPasteTempFiles/001d399a-96a4-4e1f-b905-a21d530b5d29.jpg" \* MERGEFORMATINET </w:instrText>
                        </w:r>
                        <w:r w:rsidR="00C738A1">
                          <w:rPr>
                            <w:noProof/>
                          </w:rPr>
                          <w:fldChar w:fldCharType="separate"/>
                        </w:r>
                        <w:r w:rsidR="00616D0F">
                          <w:rPr>
                            <w:noProof/>
                          </w:rPr>
                          <w:fldChar w:fldCharType="begin"/>
                        </w:r>
                        <w:r w:rsidR="00616D0F">
                          <w:rPr>
                            <w:noProof/>
                          </w:rPr>
                          <w:instrText xml:space="preserve"> INCLUDEPICTURE  "/var/folders/zq/_hgbfm5j5m929nsq7yq0snt00000gn/T/com.microsoft.Word/WebArchiveCopyPasteTempFiles/001d399a-96a4-4e1f-b905-a21d530b5d29.jpg" \* MERGEFORMATINET </w:instrText>
                        </w:r>
                        <w:r w:rsidR="00616D0F">
                          <w:rPr>
                            <w:noProof/>
                          </w:rPr>
                          <w:fldChar w:fldCharType="separate"/>
                        </w:r>
                        <w:r w:rsidR="001658F9">
                          <w:rPr>
                            <w:noProof/>
                          </w:rPr>
                          <w:fldChar w:fldCharType="begin"/>
                        </w:r>
                        <w:r w:rsidR="001658F9">
                          <w:rPr>
                            <w:noProof/>
                          </w:rPr>
                          <w:instrText xml:space="preserve"> INCLUDEPICTURE  "/var/folders/zq/_hgbfm5j5m929nsq7yq0snt00000gn/T/com.microsoft.Word/WebArchiveCopyPasteTempFiles/001d399a-96a4-4e1f-b905-a21d530b5d29.jpg" \* MERGEFORMATINET </w:instrText>
                        </w:r>
                        <w:r w:rsidR="001658F9">
                          <w:rPr>
                            <w:noProof/>
                          </w:rPr>
                          <w:fldChar w:fldCharType="separate"/>
                        </w:r>
                        <w:r w:rsidR="002A3E79">
                          <w:rPr>
                            <w:noProof/>
                          </w:rPr>
                          <w:fldChar w:fldCharType="begin"/>
                        </w:r>
                        <w:r w:rsidR="002A3E79">
                          <w:rPr>
                            <w:noProof/>
                          </w:rPr>
                          <w:instrText xml:space="preserve"> INCLUDEPICTURE  "/var/folders/zq/_hgbfm5j5m929nsq7yq0snt00000gn/T/com.microsoft.Word/WebArchiveCopyPasteTempFiles/001d399a-96a4-4e1f-b905-a21d530b5d29.jpg" \* MERGEFORMATINET </w:instrText>
                        </w:r>
                        <w:r w:rsidR="002A3E79">
                          <w:rPr>
                            <w:noProof/>
                          </w:rPr>
                          <w:fldChar w:fldCharType="separate"/>
                        </w:r>
                        <w:r w:rsidR="004638BB">
                          <w:rPr>
                            <w:noProof/>
                          </w:rPr>
                          <w:fldChar w:fldCharType="begin"/>
                        </w:r>
                        <w:r w:rsidR="004638BB">
                          <w:rPr>
                            <w:noProof/>
                          </w:rPr>
                          <w:instrText xml:space="preserve"> INCLUDEPICTURE  "/var/folders/zq/_hgbfm5j5m929nsq7yq0snt00000gn/T/com.microsoft.Word/WebArchiveCopyPasteTempFiles/001d399a-96a4-4e1f-b905-a21d530b5d29.jpg" \* MERGEFORMATINET </w:instrText>
                        </w:r>
                        <w:r w:rsidR="004638BB">
                          <w:rPr>
                            <w:noProof/>
                          </w:rPr>
                          <w:fldChar w:fldCharType="separate"/>
                        </w:r>
                        <w:r w:rsidR="0012103F">
                          <w:rPr>
                            <w:noProof/>
                          </w:rPr>
                          <w:fldChar w:fldCharType="begin"/>
                        </w:r>
                        <w:r w:rsidR="0012103F">
                          <w:rPr>
                            <w:noProof/>
                          </w:rPr>
                          <w:instrText xml:space="preserve"> INCLUDEPICTURE  "/var/folders/zq/_hgbfm5j5m929nsq7yq0snt00000gn/T/com.microsoft.Word/WebArchiveCopyPasteTempFiles/001d399a-96a4-4e1f-b905-a21d530b5d29.jpg" \* MERGEFORMATINET </w:instrText>
                        </w:r>
                        <w:r w:rsidR="0012103F">
                          <w:rPr>
                            <w:noProof/>
                          </w:rPr>
                          <w:fldChar w:fldCharType="separate"/>
                        </w:r>
                        <w:r w:rsidR="00520043">
                          <w:rPr>
                            <w:noProof/>
                          </w:rPr>
                          <w:fldChar w:fldCharType="begin"/>
                        </w:r>
                        <w:r w:rsidR="00520043">
                          <w:rPr>
                            <w:noProof/>
                          </w:rPr>
                          <w:instrText xml:space="preserve"> INCLUDEPICTURE  "/var/folders/zq/_hgbfm5j5m929nsq7yq0snt00000gn/T/com.microsoft.Word/WebArchiveCopyPasteTempFiles/001d399a-96a4-4e1f-b905-a21d530b5d29.jpg" \* MERGEFORMATINET </w:instrText>
                        </w:r>
                        <w:r w:rsidR="00520043">
                          <w:rPr>
                            <w:noProof/>
                          </w:rPr>
                          <w:fldChar w:fldCharType="separate"/>
                        </w:r>
                        <w:r w:rsidR="000428D4">
                          <w:rPr>
                            <w:noProof/>
                          </w:rPr>
                          <w:fldChar w:fldCharType="begin"/>
                        </w:r>
                        <w:r w:rsidR="000428D4">
                          <w:rPr>
                            <w:noProof/>
                          </w:rPr>
                          <w:instrText xml:space="preserve"> INCLUDEPICTURE  "/var/folders/zq/_hgbfm5j5m929nsq7yq0snt00000gn/T/com.microsoft.Word/WebArchiveCopyPasteTempFiles/001d399a-96a4-4e1f-b905-a21d530b5d29.jpg" \* MERGEFORMATINET </w:instrText>
                        </w:r>
                        <w:r w:rsidR="000428D4">
                          <w:rPr>
                            <w:noProof/>
                          </w:rPr>
                          <w:fldChar w:fldCharType="separate"/>
                        </w:r>
                        <w:r w:rsidR="00916454">
                          <w:rPr>
                            <w:noProof/>
                          </w:rPr>
                          <w:fldChar w:fldCharType="begin"/>
                        </w:r>
                        <w:r w:rsidR="00916454">
                          <w:rPr>
                            <w:noProof/>
                          </w:rPr>
                          <w:instrText xml:space="preserve"> INCLUDEPICTURE  "/var/folders/zq/_hgbfm5j5m929nsq7yq0snt00000gn/T/com.microsoft.Word/WebArchiveCopyPasteTempFiles/001d399a-96a4-4e1f-b905-a21d530b5d29.jpg" \* MERGEFORMATINET </w:instrText>
                        </w:r>
                        <w:r w:rsidR="00916454">
                          <w:rPr>
                            <w:noProof/>
                          </w:rPr>
                          <w:fldChar w:fldCharType="separate"/>
                        </w:r>
                        <w:r w:rsidR="00A47173">
                          <w:rPr>
                            <w:noProof/>
                          </w:rPr>
                          <w:fldChar w:fldCharType="begin"/>
                        </w:r>
                        <w:r w:rsidR="00A47173">
                          <w:rPr>
                            <w:noProof/>
                          </w:rPr>
                          <w:instrText xml:space="preserve"> INCLUDEPICTURE  "/var/folders/zq/_hgbfm5j5m929nsq7yq0snt00000gn/T/com.microsoft.Word/WebArchiveCopyPasteTempFiles/001d399a-96a4-4e1f-b905-a21d530b5d29.jpg" \* MERGEFORMATINET </w:instrText>
                        </w:r>
                        <w:r w:rsidR="00A47173">
                          <w:rPr>
                            <w:noProof/>
                          </w:rPr>
                          <w:fldChar w:fldCharType="separate"/>
                        </w:r>
                        <w:r w:rsidR="001E6FF6">
                          <w:rPr>
                            <w:noProof/>
                          </w:rPr>
                          <w:fldChar w:fldCharType="begin"/>
                        </w:r>
                        <w:r w:rsidR="001E6FF6">
                          <w:rPr>
                            <w:noProof/>
                          </w:rPr>
                          <w:instrText xml:space="preserve"> INCLUDEPICTURE  "/var/folders/zq/_hgbfm5j5m929nsq7yq0snt00000gn/T/com.microsoft.Word/WebArchiveCopyPasteTempFiles/001d399a-96a4-4e1f-b905-a21d530b5d29.jpg" \* MERGEFORMATINET </w:instrText>
                        </w:r>
                        <w:r w:rsidR="001E6FF6">
                          <w:rPr>
                            <w:noProof/>
                          </w:rPr>
                          <w:fldChar w:fldCharType="separate"/>
                        </w:r>
                        <w:r w:rsidR="00B41A84">
                          <w:rPr>
                            <w:noProof/>
                          </w:rPr>
                          <w:fldChar w:fldCharType="begin"/>
                        </w:r>
                        <w:r w:rsidR="00B41A84">
                          <w:rPr>
                            <w:noProof/>
                          </w:rPr>
                          <w:instrText xml:space="preserve"> INCLUDEPICTURE  "/var/folders/zq/_hgbfm5j5m929nsq7yq0snt00000gn/T/com.microsoft.Word/WebArchiveCopyPasteTempFiles/001d399a-96a4-4e1f-b905-a21d530b5d29.jpg" \* MERGEFORMATINET </w:instrText>
                        </w:r>
                        <w:r w:rsidR="00B41A84">
                          <w:rPr>
                            <w:noProof/>
                          </w:rPr>
                          <w:fldChar w:fldCharType="separate"/>
                        </w:r>
                        <w:r w:rsidR="00373C2A">
                          <w:rPr>
                            <w:noProof/>
                          </w:rPr>
                          <w:fldChar w:fldCharType="begin"/>
                        </w:r>
                        <w:r w:rsidR="00373C2A">
                          <w:rPr>
                            <w:noProof/>
                          </w:rPr>
                          <w:instrText xml:space="preserve"> INCLUDEPICTURE  "/var/folders/zq/_hgbfm5j5m929nsq7yq0snt00000gn/T/com.microsoft.Word/WebArchiveCopyPasteTempFiles/001d399a-96a4-4e1f-b905-a21d530b5d29.jpg" \* MERGEFORMATINET </w:instrText>
                        </w:r>
                        <w:r w:rsidR="00373C2A">
                          <w:rPr>
                            <w:noProof/>
                          </w:rPr>
                          <w:fldChar w:fldCharType="separate"/>
                        </w:r>
                        <w:r w:rsidR="00324705">
                          <w:rPr>
                            <w:noProof/>
                          </w:rPr>
                          <w:fldChar w:fldCharType="begin"/>
                        </w:r>
                        <w:r w:rsidR="00324705">
                          <w:rPr>
                            <w:noProof/>
                          </w:rPr>
                          <w:instrText xml:space="preserve"> INCLUDEPICTURE  "/var/folders/zq/_hgbfm5j5m929nsq7yq0snt00000gn/T/com.microsoft.Word/WebArchiveCopyPasteTempFiles/001d399a-96a4-4e1f-b905-a21d530b5d29.jpg" \* MERGEFORMATINET </w:instrText>
                        </w:r>
                        <w:r w:rsidR="00324705">
                          <w:rPr>
                            <w:noProof/>
                          </w:rPr>
                          <w:fldChar w:fldCharType="separate"/>
                        </w:r>
                        <w:r w:rsidR="00536ECF">
                          <w:rPr>
                            <w:noProof/>
                          </w:rPr>
                          <w:fldChar w:fldCharType="begin"/>
                        </w:r>
                        <w:r w:rsidR="00536ECF">
                          <w:rPr>
                            <w:noProof/>
                          </w:rPr>
                          <w:instrText xml:space="preserve"> INCLUDEPICTURE  "/var/folders/zq/_hgbfm5j5m929nsq7yq0snt00000gn/T/com.microsoft.Word/WebArchiveCopyPasteTempFiles/001d399a-96a4-4e1f-b905-a21d530b5d29.jpg" \* MERGEFORMATINET </w:instrText>
                        </w:r>
                        <w:r w:rsidR="00536ECF">
                          <w:rPr>
                            <w:noProof/>
                          </w:rPr>
                          <w:fldChar w:fldCharType="separate"/>
                        </w:r>
                        <w:r w:rsidR="00F81B97">
                          <w:rPr>
                            <w:noProof/>
                          </w:rPr>
                          <w:fldChar w:fldCharType="begin"/>
                        </w:r>
                        <w:r w:rsidR="00F81B97">
                          <w:rPr>
                            <w:noProof/>
                          </w:rPr>
                          <w:instrText xml:space="preserve"> </w:instrText>
                        </w:r>
                        <w:r w:rsidR="00F81B97">
                          <w:rPr>
                            <w:noProof/>
                          </w:rPr>
                          <w:instrText>INCLUDEPICTURE  "/var/folders/zq/_hgbfm5j5m929nsq7yq0snt00000gn/T/com.microsoft.Word/WebArchiveCopyPasteTempFiles/001d399a-96a4-4e1f-b905-a21d530b5d29.jpg" \* MERGEFORMATINET</w:instrText>
                        </w:r>
                        <w:r w:rsidR="00F81B97">
                          <w:rPr>
                            <w:noProof/>
                          </w:rPr>
                          <w:instrText xml:space="preserve"> </w:instrText>
                        </w:r>
                        <w:r w:rsidR="00F81B97">
                          <w:rPr>
                            <w:noProof/>
                          </w:rPr>
                          <w:fldChar w:fldCharType="separate"/>
                        </w:r>
                        <w:r w:rsidR="00F81B97">
                          <w:rPr>
                            <w:noProof/>
                          </w:rPr>
                          <w:pict w14:anchorId="4D0F8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98pt;height:70pt;mso-width-percent:0;mso-height-percent:0;mso-width-percent:0;mso-height-percent:0">
                              <v:imagedata r:id="rId5" r:href="rId6"/>
                            </v:shape>
                          </w:pict>
                        </w:r>
                        <w:r w:rsidR="00F81B97">
                          <w:rPr>
                            <w:noProof/>
                          </w:rPr>
                          <w:fldChar w:fldCharType="end"/>
                        </w:r>
                        <w:r w:rsidR="00536ECF">
                          <w:rPr>
                            <w:noProof/>
                          </w:rPr>
                          <w:fldChar w:fldCharType="end"/>
                        </w:r>
                        <w:r w:rsidR="00324705">
                          <w:rPr>
                            <w:noProof/>
                          </w:rPr>
                          <w:fldChar w:fldCharType="end"/>
                        </w:r>
                        <w:r w:rsidR="00373C2A">
                          <w:rPr>
                            <w:noProof/>
                          </w:rPr>
                          <w:fldChar w:fldCharType="end"/>
                        </w:r>
                        <w:r w:rsidR="00B41A84">
                          <w:rPr>
                            <w:noProof/>
                          </w:rPr>
                          <w:fldChar w:fldCharType="end"/>
                        </w:r>
                        <w:r w:rsidR="001E6FF6">
                          <w:rPr>
                            <w:noProof/>
                          </w:rPr>
                          <w:fldChar w:fldCharType="end"/>
                        </w:r>
                        <w:r w:rsidR="00A47173">
                          <w:rPr>
                            <w:noProof/>
                          </w:rPr>
                          <w:fldChar w:fldCharType="end"/>
                        </w:r>
                        <w:r w:rsidR="00916454">
                          <w:rPr>
                            <w:noProof/>
                          </w:rPr>
                          <w:fldChar w:fldCharType="end"/>
                        </w:r>
                        <w:r w:rsidR="000428D4">
                          <w:rPr>
                            <w:noProof/>
                          </w:rPr>
                          <w:fldChar w:fldCharType="end"/>
                        </w:r>
                        <w:r w:rsidR="00520043">
                          <w:rPr>
                            <w:noProof/>
                          </w:rPr>
                          <w:fldChar w:fldCharType="end"/>
                        </w:r>
                        <w:r w:rsidR="0012103F">
                          <w:rPr>
                            <w:noProof/>
                          </w:rPr>
                          <w:fldChar w:fldCharType="end"/>
                        </w:r>
                        <w:r w:rsidR="004638BB">
                          <w:rPr>
                            <w:noProof/>
                          </w:rPr>
                          <w:fldChar w:fldCharType="end"/>
                        </w:r>
                        <w:r w:rsidR="002A3E79">
                          <w:rPr>
                            <w:noProof/>
                          </w:rPr>
                          <w:fldChar w:fldCharType="end"/>
                        </w:r>
                        <w:r w:rsidR="001658F9">
                          <w:rPr>
                            <w:noProof/>
                          </w:rPr>
                          <w:fldChar w:fldCharType="end"/>
                        </w:r>
                        <w:r w:rsidR="00616D0F">
                          <w:rPr>
                            <w:noProof/>
                          </w:rPr>
                          <w:fldChar w:fldCharType="end"/>
                        </w:r>
                        <w:r w:rsidR="00C738A1">
                          <w:rPr>
                            <w:noProof/>
                          </w:rPr>
                          <w:fldChar w:fldCharType="end"/>
                        </w:r>
                        <w:r w:rsidR="005468E9">
                          <w:rPr>
                            <w:noProof/>
                          </w:rPr>
                          <w:fldChar w:fldCharType="end"/>
                        </w:r>
                        <w:r w:rsidR="000E1442">
                          <w:rPr>
                            <w:noProof/>
                          </w:rPr>
                          <w:fldChar w:fldCharType="end"/>
                        </w:r>
                        <w:r w:rsidR="007638C8">
                          <w:rPr>
                            <w:noProof/>
                          </w:rPr>
                          <w:fldChar w:fldCharType="end"/>
                        </w:r>
                        <w:r w:rsidR="00172D0B">
                          <w:rPr>
                            <w:noProof/>
                          </w:rPr>
                          <w:fldChar w:fldCharType="end"/>
                        </w:r>
                        <w:r w:rsidR="00B41FD4">
                          <w:rPr>
                            <w:noProof/>
                          </w:rPr>
                          <w:fldChar w:fldCharType="end"/>
                        </w:r>
                        <w:r w:rsidR="00FF0C3D">
                          <w:rPr>
                            <w:noProof/>
                          </w:rPr>
                          <w:fldChar w:fldCharType="end"/>
                        </w:r>
                        <w:r w:rsidR="00F03D21">
                          <w:rPr>
                            <w:noProof/>
                          </w:rPr>
                          <w:fldChar w:fldCharType="end"/>
                        </w:r>
                        <w:r w:rsidR="0003340D">
                          <w:rPr>
                            <w:noProof/>
                          </w:rPr>
                          <w:fldChar w:fldCharType="end"/>
                        </w:r>
                        <w:r w:rsidR="00A84017">
                          <w:rPr>
                            <w:noProof/>
                          </w:rPr>
                          <w:fldChar w:fldCharType="end"/>
                        </w:r>
                        <w:r w:rsidR="007A69E3">
                          <w:rPr>
                            <w:noProof/>
                          </w:rPr>
                          <w:fldChar w:fldCharType="end"/>
                        </w:r>
                        <w:r w:rsidR="006D16C6">
                          <w:rPr>
                            <w:noProof/>
                          </w:rPr>
                          <w:fldChar w:fldCharType="end"/>
                        </w:r>
                        <w:r w:rsidR="00D16B66">
                          <w:rPr>
                            <w:noProof/>
                          </w:rPr>
                          <w:fldChar w:fldCharType="end"/>
                        </w:r>
                        <w:r w:rsidR="0029711A">
                          <w:rPr>
                            <w:noProof/>
                          </w:rPr>
                          <w:fldChar w:fldCharType="end"/>
                        </w:r>
                        <w:r w:rsidR="00F2724A">
                          <w:rPr>
                            <w:noProof/>
                          </w:rPr>
                          <w:fldChar w:fldCharType="end"/>
                        </w:r>
                        <w:r w:rsidR="00932795">
                          <w:rPr>
                            <w:noProof/>
                          </w:rPr>
                          <w:fldChar w:fldCharType="end"/>
                        </w:r>
                        <w:r w:rsidR="006F1130">
                          <w:rPr>
                            <w:noProof/>
                          </w:rPr>
                          <w:fldChar w:fldCharType="end"/>
                        </w:r>
                        <w:r w:rsidR="00182ED4">
                          <w:rPr>
                            <w:noProof/>
                          </w:rPr>
                          <w:fldChar w:fldCharType="end"/>
                        </w:r>
                        <w:r w:rsidR="00C53CDE">
                          <w:rPr>
                            <w:noProof/>
                          </w:rPr>
                          <w:fldChar w:fldCharType="end"/>
                        </w:r>
                        <w:r w:rsidR="00AD589B">
                          <w:rPr>
                            <w:noProof/>
                          </w:rPr>
                          <w:fldChar w:fldCharType="end"/>
                        </w:r>
                        <w:r w:rsidR="0067082C">
                          <w:rPr>
                            <w:noProof/>
                          </w:rPr>
                          <w:fldChar w:fldCharType="end"/>
                        </w:r>
                        <w:r w:rsidR="001243C6">
                          <w:rPr>
                            <w:noProof/>
                          </w:rPr>
                          <w:fldChar w:fldCharType="end"/>
                        </w:r>
                        <w:r w:rsidR="00070E58">
                          <w:rPr>
                            <w:noProof/>
                          </w:rPr>
                          <w:fldChar w:fldCharType="end"/>
                        </w:r>
                        <w:r w:rsidR="007208EE">
                          <w:rPr>
                            <w:noProof/>
                          </w:rPr>
                          <w:fldChar w:fldCharType="end"/>
                        </w:r>
                        <w:r w:rsidR="009704C3">
                          <w:rPr>
                            <w:noProof/>
                          </w:rPr>
                          <w:fldChar w:fldCharType="end"/>
                        </w:r>
                        <w:r w:rsidR="00C31B87">
                          <w:rPr>
                            <w:noProof/>
                          </w:rPr>
                          <w:fldChar w:fldCharType="end"/>
                        </w:r>
                        <w:r w:rsidR="00173D74">
                          <w:rPr>
                            <w:noProof/>
                          </w:rPr>
                          <w:fldChar w:fldCharType="end"/>
                        </w:r>
                        <w:r w:rsidR="005B5858">
                          <w:rPr>
                            <w:noProof/>
                          </w:rPr>
                          <w:fldChar w:fldCharType="end"/>
                        </w:r>
                        <w:r w:rsidR="00114C5E">
                          <w:rPr>
                            <w:noProof/>
                          </w:rPr>
                          <w:fldChar w:fldCharType="end"/>
                        </w:r>
                        <w:r w:rsidR="002E0191">
                          <w:rPr>
                            <w:noProof/>
                          </w:rPr>
                          <w:fldChar w:fldCharType="end"/>
                        </w:r>
                        <w:r w:rsidRPr="00DE6A3B">
                          <w:fldChar w:fldCharType="end"/>
                        </w:r>
                      </w:p>
                    </w:tc>
                  </w:tr>
                  <w:tr w:rsidR="002F42A7" w:rsidRPr="00DE6A3B" w14:paraId="635D81BE" w14:textId="77777777">
                    <w:trPr>
                      <w:tblCellSpacing w:w="0" w:type="dxa"/>
                    </w:trPr>
                    <w:tc>
                      <w:tcPr>
                        <w:tcW w:w="0" w:type="auto"/>
                        <w:vMerge/>
                        <w:vAlign w:val="center"/>
                        <w:hideMark/>
                      </w:tcPr>
                      <w:p w14:paraId="45BC23BF" w14:textId="77777777" w:rsidR="002F42A7" w:rsidRPr="00DE6A3B" w:rsidRDefault="002F42A7" w:rsidP="002F42A7"/>
                    </w:tc>
                    <w:tc>
                      <w:tcPr>
                        <w:tcW w:w="3450" w:type="dxa"/>
                        <w:vAlign w:val="center"/>
                        <w:hideMark/>
                      </w:tcPr>
                      <w:p w14:paraId="5DB42788" w14:textId="3D7476C0" w:rsidR="002F42A7" w:rsidRPr="00DE6A3B" w:rsidRDefault="009C26F5" w:rsidP="002F42A7">
                        <w:pPr>
                          <w:pStyle w:val="Heading1"/>
                          <w:spacing w:before="0" w:beforeAutospacing="0" w:after="75" w:afterAutospacing="0" w:line="693" w:lineRule="atLeast"/>
                          <w:rPr>
                            <w:rFonts w:ascii="Tahoma" w:hAnsi="Tahoma" w:cs="Tahoma"/>
                            <w:color w:val="4E3487"/>
                            <w:sz w:val="63"/>
                            <w:szCs w:val="63"/>
                          </w:rPr>
                        </w:pPr>
                        <w:r>
                          <w:rPr>
                            <w:rFonts w:ascii="Tahoma" w:hAnsi="Tahoma" w:cs="Tahoma"/>
                            <w:color w:val="4E3487"/>
                            <w:sz w:val="52"/>
                            <w:szCs w:val="63"/>
                          </w:rPr>
                          <w:t>Daily</w:t>
                        </w:r>
                        <w:r w:rsidR="002F42A7" w:rsidRPr="00D203BE">
                          <w:rPr>
                            <w:rFonts w:ascii="Tahoma" w:hAnsi="Tahoma" w:cs="Tahoma"/>
                            <w:color w:val="4E3487"/>
                            <w:sz w:val="52"/>
                            <w:szCs w:val="63"/>
                          </w:rPr>
                          <w:t xml:space="preserve"> </w:t>
                        </w:r>
                        <w:r w:rsidR="00D203BE" w:rsidRPr="00D203BE">
                          <w:rPr>
                            <w:rFonts w:ascii="Tahoma" w:hAnsi="Tahoma" w:cs="Tahoma"/>
                            <w:color w:val="4E3487"/>
                            <w:sz w:val="52"/>
                            <w:szCs w:val="63"/>
                          </w:rPr>
                          <w:t>Updat</w:t>
                        </w:r>
                        <w:r w:rsidR="00E03F84">
                          <w:rPr>
                            <w:rFonts w:ascii="Tahoma" w:hAnsi="Tahoma" w:cs="Tahoma"/>
                            <w:color w:val="4E3487"/>
                            <w:sz w:val="52"/>
                            <w:szCs w:val="63"/>
                          </w:rPr>
                          <w:t>e</w:t>
                        </w:r>
                      </w:p>
                    </w:tc>
                  </w:tr>
                  <w:tr w:rsidR="002F42A7" w:rsidRPr="00DE6A3B" w14:paraId="33356D3F" w14:textId="77777777">
                    <w:trPr>
                      <w:tblCellSpacing w:w="0" w:type="dxa"/>
                    </w:trPr>
                    <w:tc>
                      <w:tcPr>
                        <w:tcW w:w="0" w:type="auto"/>
                        <w:vMerge/>
                        <w:vAlign w:val="center"/>
                        <w:hideMark/>
                      </w:tcPr>
                      <w:p w14:paraId="15474119" w14:textId="77777777" w:rsidR="002F42A7" w:rsidRPr="00DE6A3B" w:rsidRDefault="002F42A7" w:rsidP="002F42A7"/>
                    </w:tc>
                    <w:tc>
                      <w:tcPr>
                        <w:tcW w:w="3450" w:type="dxa"/>
                        <w:tcMar>
                          <w:top w:w="30" w:type="dxa"/>
                          <w:left w:w="0" w:type="dxa"/>
                          <w:bottom w:w="30" w:type="dxa"/>
                          <w:right w:w="0" w:type="dxa"/>
                        </w:tcMar>
                        <w:vAlign w:val="center"/>
                        <w:hideMark/>
                      </w:tcPr>
                      <w:p w14:paraId="69992536" w14:textId="088A54C9" w:rsidR="002F42A7" w:rsidRPr="00DE6A3B" w:rsidRDefault="006971BB" w:rsidP="002F42A7">
                        <w:pPr>
                          <w:pStyle w:val="Heading2"/>
                          <w:spacing w:before="0" w:beforeAutospacing="0" w:after="75" w:afterAutospacing="0" w:line="330" w:lineRule="atLeast"/>
                          <w:rPr>
                            <w:rFonts w:ascii="Tahoma" w:hAnsi="Tahoma" w:cs="Tahoma"/>
                            <w:color w:val="93378A"/>
                            <w:sz w:val="30"/>
                            <w:szCs w:val="30"/>
                          </w:rPr>
                        </w:pPr>
                        <w:r>
                          <w:rPr>
                            <w:rFonts w:ascii="Tahoma" w:hAnsi="Tahoma" w:cs="Tahoma"/>
                            <w:color w:val="93378A"/>
                            <w:sz w:val="30"/>
                            <w:szCs w:val="30"/>
                          </w:rPr>
                          <w:t>Thur</w:t>
                        </w:r>
                        <w:r w:rsidR="003C0184">
                          <w:rPr>
                            <w:rFonts w:ascii="Tahoma" w:hAnsi="Tahoma" w:cs="Tahoma"/>
                            <w:color w:val="93378A"/>
                            <w:sz w:val="30"/>
                            <w:szCs w:val="30"/>
                          </w:rPr>
                          <w:t>s</w:t>
                        </w:r>
                        <w:r w:rsidR="00CD6B5B">
                          <w:rPr>
                            <w:rFonts w:ascii="Tahoma" w:hAnsi="Tahoma" w:cs="Tahoma"/>
                            <w:color w:val="93378A"/>
                            <w:sz w:val="30"/>
                            <w:szCs w:val="30"/>
                          </w:rPr>
                          <w:t>d</w:t>
                        </w:r>
                        <w:r w:rsidR="007D203B" w:rsidRPr="007D203B">
                          <w:rPr>
                            <w:rFonts w:ascii="Tahoma" w:hAnsi="Tahoma" w:cs="Tahoma"/>
                            <w:color w:val="93378A"/>
                            <w:sz w:val="30"/>
                            <w:szCs w:val="30"/>
                          </w:rPr>
                          <w:t>ay</w:t>
                        </w:r>
                        <w:r w:rsidR="007E0F34">
                          <w:rPr>
                            <w:rFonts w:ascii="Tahoma" w:hAnsi="Tahoma" w:cs="Tahoma"/>
                            <w:color w:val="93378A"/>
                            <w:sz w:val="30"/>
                            <w:szCs w:val="30"/>
                          </w:rPr>
                          <w:t xml:space="preserve"> </w:t>
                        </w:r>
                        <w:r w:rsidR="00A734A1">
                          <w:rPr>
                            <w:rFonts w:ascii="Tahoma" w:hAnsi="Tahoma" w:cs="Tahoma"/>
                            <w:color w:val="93378A"/>
                            <w:sz w:val="30"/>
                            <w:szCs w:val="30"/>
                          </w:rPr>
                          <w:t>1</w:t>
                        </w:r>
                        <w:r w:rsidR="00A734A1" w:rsidRPr="00A734A1">
                          <w:rPr>
                            <w:rFonts w:ascii="Tahoma" w:hAnsi="Tahoma" w:cs="Tahoma"/>
                            <w:color w:val="93378A"/>
                            <w:sz w:val="30"/>
                            <w:szCs w:val="30"/>
                            <w:vertAlign w:val="superscript"/>
                          </w:rPr>
                          <w:t>st</w:t>
                        </w:r>
                        <w:r w:rsidR="002F42A7" w:rsidRPr="00DE6A3B">
                          <w:rPr>
                            <w:rFonts w:ascii="Tahoma" w:hAnsi="Tahoma" w:cs="Tahoma"/>
                            <w:color w:val="93378A"/>
                            <w:sz w:val="30"/>
                            <w:szCs w:val="30"/>
                          </w:rPr>
                          <w:t xml:space="preserve"> </w:t>
                        </w:r>
                        <w:r>
                          <w:rPr>
                            <w:rFonts w:ascii="Tahoma" w:hAnsi="Tahoma" w:cs="Tahoma"/>
                            <w:color w:val="93378A"/>
                            <w:sz w:val="30"/>
                            <w:szCs w:val="30"/>
                          </w:rPr>
                          <w:t xml:space="preserve">April </w:t>
                        </w:r>
                        <w:r w:rsidR="002F42A7" w:rsidRPr="00DE6A3B">
                          <w:rPr>
                            <w:rFonts w:ascii="Tahoma" w:hAnsi="Tahoma" w:cs="Tahoma"/>
                            <w:color w:val="93378A"/>
                            <w:sz w:val="30"/>
                            <w:szCs w:val="30"/>
                          </w:rPr>
                          <w:t>20</w:t>
                        </w:r>
                        <w:r w:rsidR="00D203BE">
                          <w:rPr>
                            <w:rFonts w:ascii="Tahoma" w:hAnsi="Tahoma" w:cs="Tahoma"/>
                            <w:color w:val="93378A"/>
                            <w:sz w:val="30"/>
                            <w:szCs w:val="30"/>
                          </w:rPr>
                          <w:t>2</w:t>
                        </w:r>
                        <w:r w:rsidR="007E0F34">
                          <w:rPr>
                            <w:rFonts w:ascii="Tahoma" w:hAnsi="Tahoma" w:cs="Tahoma"/>
                            <w:color w:val="93378A"/>
                            <w:sz w:val="30"/>
                            <w:szCs w:val="30"/>
                          </w:rPr>
                          <w:t>1</w:t>
                        </w:r>
                      </w:p>
                    </w:tc>
                  </w:tr>
                </w:tbl>
                <w:p w14:paraId="23ACE18E" w14:textId="77777777" w:rsidR="002F42A7" w:rsidRPr="00DE6A3B" w:rsidRDefault="002F42A7" w:rsidP="002F42A7">
                  <w:pPr>
                    <w:rPr>
                      <w:rFonts w:ascii="Helvetica" w:hAnsi="Helvetica" w:cs="Times New Roman"/>
                      <w:color w:val="000000"/>
                      <w:sz w:val="18"/>
                      <w:szCs w:val="18"/>
                    </w:rPr>
                  </w:pPr>
                </w:p>
              </w:tc>
            </w:tr>
            <w:tr w:rsidR="002F42A7" w:rsidRPr="00DE6A3B" w14:paraId="251FE85B" w14:textId="77777777" w:rsidTr="001D3280">
              <w:trPr>
                <w:tblCellSpacing w:w="0" w:type="dxa"/>
              </w:trPr>
              <w:tc>
                <w:tcPr>
                  <w:tcW w:w="9000" w:type="dxa"/>
                  <w:hideMark/>
                </w:tcPr>
                <w:p w14:paraId="087FAD16" w14:textId="77777777" w:rsidR="002F42A7" w:rsidRPr="00DE6A3B" w:rsidRDefault="002F42A7" w:rsidP="002F42A7">
                  <w:pPr>
                    <w:rPr>
                      <w:rFonts w:ascii="Helvetica" w:hAnsi="Helvetica"/>
                      <w:color w:val="000000"/>
                      <w:sz w:val="18"/>
                      <w:szCs w:val="18"/>
                    </w:rPr>
                  </w:pPr>
                  <w:r w:rsidRPr="00DE6A3B">
                    <w:rPr>
                      <w:rFonts w:ascii="Helvetica" w:hAnsi="Helvetica"/>
                      <w:color w:val="000000"/>
                      <w:sz w:val="18"/>
                      <w:szCs w:val="18"/>
                    </w:rPr>
                    <w:fldChar w:fldCharType="begin"/>
                  </w:r>
                  <w:r w:rsidRPr="00DE6A3B">
                    <w:rPr>
                      <w:rFonts w:ascii="Helvetica" w:hAnsi="Helvetica"/>
                      <w:color w:val="000000"/>
                      <w:sz w:val="18"/>
                      <w:szCs w:val="18"/>
                    </w:rPr>
                    <w:instrText xml:space="preserve"> INCLUDEPICTURE "/var/folders/zq/_hgbfm5j5m929nsq7yq0snt00000gn/T/com.microsoft.Word/WebArchiveCopyPasteTempFiles/Newsletter-style-bar.png" \* MERGEFORMATINET </w:instrText>
                  </w:r>
                  <w:r w:rsidRPr="00DE6A3B">
                    <w:rPr>
                      <w:rFonts w:ascii="Helvetica" w:hAnsi="Helvetica"/>
                      <w:color w:val="000000"/>
                      <w:sz w:val="18"/>
                      <w:szCs w:val="18"/>
                    </w:rPr>
                    <w:fldChar w:fldCharType="separate"/>
                  </w:r>
                  <w:r w:rsidR="002E0191">
                    <w:rPr>
                      <w:rFonts w:ascii="Helvetica" w:hAnsi="Helvetica"/>
                      <w:noProof/>
                      <w:color w:val="000000"/>
                      <w:sz w:val="18"/>
                      <w:szCs w:val="18"/>
                    </w:rPr>
                    <w:fldChar w:fldCharType="begin"/>
                  </w:r>
                  <w:r w:rsidR="002E019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E0191">
                    <w:rPr>
                      <w:rFonts w:ascii="Helvetica" w:hAnsi="Helvetica"/>
                      <w:noProof/>
                      <w:color w:val="000000"/>
                      <w:sz w:val="18"/>
                      <w:szCs w:val="18"/>
                    </w:rPr>
                    <w:fldChar w:fldCharType="separate"/>
                  </w:r>
                  <w:r w:rsidR="00114C5E">
                    <w:rPr>
                      <w:rFonts w:ascii="Helvetica" w:hAnsi="Helvetica"/>
                      <w:noProof/>
                      <w:color w:val="000000"/>
                      <w:sz w:val="18"/>
                      <w:szCs w:val="18"/>
                    </w:rPr>
                    <w:fldChar w:fldCharType="begin"/>
                  </w:r>
                  <w:r w:rsidR="00114C5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14C5E">
                    <w:rPr>
                      <w:rFonts w:ascii="Helvetica" w:hAnsi="Helvetica"/>
                      <w:noProof/>
                      <w:color w:val="000000"/>
                      <w:sz w:val="18"/>
                      <w:szCs w:val="18"/>
                    </w:rPr>
                    <w:fldChar w:fldCharType="separate"/>
                  </w:r>
                  <w:r w:rsidR="005B5858">
                    <w:rPr>
                      <w:rFonts w:ascii="Helvetica" w:hAnsi="Helvetica"/>
                      <w:noProof/>
                      <w:color w:val="000000"/>
                      <w:sz w:val="18"/>
                      <w:szCs w:val="18"/>
                    </w:rPr>
                    <w:fldChar w:fldCharType="begin"/>
                  </w:r>
                  <w:r w:rsidR="005B58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B5858">
                    <w:rPr>
                      <w:rFonts w:ascii="Helvetica" w:hAnsi="Helvetica"/>
                      <w:noProof/>
                      <w:color w:val="000000"/>
                      <w:sz w:val="18"/>
                      <w:szCs w:val="18"/>
                    </w:rPr>
                    <w:fldChar w:fldCharType="separate"/>
                  </w:r>
                  <w:r w:rsidR="00173D74">
                    <w:rPr>
                      <w:rFonts w:ascii="Helvetica" w:hAnsi="Helvetica"/>
                      <w:noProof/>
                      <w:color w:val="000000"/>
                      <w:sz w:val="18"/>
                      <w:szCs w:val="18"/>
                    </w:rPr>
                    <w:fldChar w:fldCharType="begin"/>
                  </w:r>
                  <w:r w:rsidR="00173D7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3D74">
                    <w:rPr>
                      <w:rFonts w:ascii="Helvetica" w:hAnsi="Helvetica"/>
                      <w:noProof/>
                      <w:color w:val="000000"/>
                      <w:sz w:val="18"/>
                      <w:szCs w:val="18"/>
                    </w:rPr>
                    <w:fldChar w:fldCharType="separate"/>
                  </w:r>
                  <w:r w:rsidR="00C31B87">
                    <w:rPr>
                      <w:rFonts w:ascii="Helvetica" w:hAnsi="Helvetica"/>
                      <w:noProof/>
                      <w:color w:val="000000"/>
                      <w:sz w:val="18"/>
                      <w:szCs w:val="18"/>
                    </w:rPr>
                    <w:fldChar w:fldCharType="begin"/>
                  </w:r>
                  <w:r w:rsidR="00C31B8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31B87">
                    <w:rPr>
                      <w:rFonts w:ascii="Helvetica" w:hAnsi="Helvetica"/>
                      <w:noProof/>
                      <w:color w:val="000000"/>
                      <w:sz w:val="18"/>
                      <w:szCs w:val="18"/>
                    </w:rPr>
                    <w:fldChar w:fldCharType="separate"/>
                  </w:r>
                  <w:r w:rsidR="009704C3">
                    <w:rPr>
                      <w:rFonts w:ascii="Helvetica" w:hAnsi="Helvetica"/>
                      <w:noProof/>
                      <w:color w:val="000000"/>
                      <w:sz w:val="18"/>
                      <w:szCs w:val="18"/>
                    </w:rPr>
                    <w:fldChar w:fldCharType="begin"/>
                  </w:r>
                  <w:r w:rsidR="009704C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704C3">
                    <w:rPr>
                      <w:rFonts w:ascii="Helvetica" w:hAnsi="Helvetica"/>
                      <w:noProof/>
                      <w:color w:val="000000"/>
                      <w:sz w:val="18"/>
                      <w:szCs w:val="18"/>
                    </w:rPr>
                    <w:fldChar w:fldCharType="separate"/>
                  </w:r>
                  <w:r w:rsidR="007208EE">
                    <w:rPr>
                      <w:rFonts w:ascii="Helvetica" w:hAnsi="Helvetica"/>
                      <w:noProof/>
                      <w:color w:val="000000"/>
                      <w:sz w:val="18"/>
                      <w:szCs w:val="18"/>
                    </w:rPr>
                    <w:fldChar w:fldCharType="begin"/>
                  </w:r>
                  <w:r w:rsidR="007208E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208EE">
                    <w:rPr>
                      <w:rFonts w:ascii="Helvetica" w:hAnsi="Helvetica"/>
                      <w:noProof/>
                      <w:color w:val="000000"/>
                      <w:sz w:val="18"/>
                      <w:szCs w:val="18"/>
                    </w:rPr>
                    <w:fldChar w:fldCharType="separate"/>
                  </w:r>
                  <w:r w:rsidR="00070E58">
                    <w:rPr>
                      <w:rFonts w:ascii="Helvetica" w:hAnsi="Helvetica"/>
                      <w:noProof/>
                      <w:color w:val="000000"/>
                      <w:sz w:val="18"/>
                      <w:szCs w:val="18"/>
                    </w:rPr>
                    <w:fldChar w:fldCharType="begin"/>
                  </w:r>
                  <w:r w:rsidR="00070E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70E58">
                    <w:rPr>
                      <w:rFonts w:ascii="Helvetica" w:hAnsi="Helvetica"/>
                      <w:noProof/>
                      <w:color w:val="000000"/>
                      <w:sz w:val="18"/>
                      <w:szCs w:val="18"/>
                    </w:rPr>
                    <w:fldChar w:fldCharType="separate"/>
                  </w:r>
                  <w:r w:rsidR="001243C6">
                    <w:rPr>
                      <w:rFonts w:ascii="Helvetica" w:hAnsi="Helvetica"/>
                      <w:noProof/>
                      <w:color w:val="000000"/>
                      <w:sz w:val="18"/>
                      <w:szCs w:val="18"/>
                    </w:rPr>
                    <w:fldChar w:fldCharType="begin"/>
                  </w:r>
                  <w:r w:rsidR="001243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43C6">
                    <w:rPr>
                      <w:rFonts w:ascii="Helvetica" w:hAnsi="Helvetica"/>
                      <w:noProof/>
                      <w:color w:val="000000"/>
                      <w:sz w:val="18"/>
                      <w:szCs w:val="18"/>
                    </w:rPr>
                    <w:fldChar w:fldCharType="separate"/>
                  </w:r>
                  <w:r w:rsidR="0067082C">
                    <w:rPr>
                      <w:rFonts w:ascii="Helvetica" w:hAnsi="Helvetica"/>
                      <w:noProof/>
                      <w:color w:val="000000"/>
                      <w:sz w:val="18"/>
                      <w:szCs w:val="18"/>
                    </w:rPr>
                    <w:fldChar w:fldCharType="begin"/>
                  </w:r>
                  <w:r w:rsidR="0067082C">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7082C">
                    <w:rPr>
                      <w:rFonts w:ascii="Helvetica" w:hAnsi="Helvetica"/>
                      <w:noProof/>
                      <w:color w:val="000000"/>
                      <w:sz w:val="18"/>
                      <w:szCs w:val="18"/>
                    </w:rPr>
                    <w:fldChar w:fldCharType="separate"/>
                  </w:r>
                  <w:r w:rsidR="00AD589B">
                    <w:rPr>
                      <w:rFonts w:ascii="Helvetica" w:hAnsi="Helvetica"/>
                      <w:noProof/>
                      <w:color w:val="000000"/>
                      <w:sz w:val="18"/>
                      <w:szCs w:val="18"/>
                    </w:rPr>
                    <w:fldChar w:fldCharType="begin"/>
                  </w:r>
                  <w:r w:rsidR="00AD589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D589B">
                    <w:rPr>
                      <w:rFonts w:ascii="Helvetica" w:hAnsi="Helvetica"/>
                      <w:noProof/>
                      <w:color w:val="000000"/>
                      <w:sz w:val="18"/>
                      <w:szCs w:val="18"/>
                    </w:rPr>
                    <w:fldChar w:fldCharType="separate"/>
                  </w:r>
                  <w:r w:rsidR="00C53CDE">
                    <w:rPr>
                      <w:rFonts w:ascii="Helvetica" w:hAnsi="Helvetica"/>
                      <w:noProof/>
                      <w:color w:val="000000"/>
                      <w:sz w:val="18"/>
                      <w:szCs w:val="18"/>
                    </w:rPr>
                    <w:fldChar w:fldCharType="begin"/>
                  </w:r>
                  <w:r w:rsidR="00C53CD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53CDE">
                    <w:rPr>
                      <w:rFonts w:ascii="Helvetica" w:hAnsi="Helvetica"/>
                      <w:noProof/>
                      <w:color w:val="000000"/>
                      <w:sz w:val="18"/>
                      <w:szCs w:val="18"/>
                    </w:rPr>
                    <w:fldChar w:fldCharType="separate"/>
                  </w:r>
                  <w:r w:rsidR="00182ED4">
                    <w:rPr>
                      <w:rFonts w:ascii="Helvetica" w:hAnsi="Helvetica"/>
                      <w:noProof/>
                      <w:color w:val="000000"/>
                      <w:sz w:val="18"/>
                      <w:szCs w:val="18"/>
                    </w:rPr>
                    <w:fldChar w:fldCharType="begin"/>
                  </w:r>
                  <w:r w:rsidR="00182E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82ED4">
                    <w:rPr>
                      <w:rFonts w:ascii="Helvetica" w:hAnsi="Helvetica"/>
                      <w:noProof/>
                      <w:color w:val="000000"/>
                      <w:sz w:val="18"/>
                      <w:szCs w:val="18"/>
                    </w:rPr>
                    <w:fldChar w:fldCharType="separate"/>
                  </w:r>
                  <w:r w:rsidR="006F1130">
                    <w:rPr>
                      <w:rFonts w:ascii="Helvetica" w:hAnsi="Helvetica"/>
                      <w:noProof/>
                      <w:color w:val="000000"/>
                      <w:sz w:val="18"/>
                      <w:szCs w:val="18"/>
                    </w:rPr>
                    <w:fldChar w:fldCharType="begin"/>
                  </w:r>
                  <w:r w:rsidR="006F1130">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F1130">
                    <w:rPr>
                      <w:rFonts w:ascii="Helvetica" w:hAnsi="Helvetica"/>
                      <w:noProof/>
                      <w:color w:val="000000"/>
                      <w:sz w:val="18"/>
                      <w:szCs w:val="18"/>
                    </w:rPr>
                    <w:fldChar w:fldCharType="separate"/>
                  </w:r>
                  <w:r w:rsidR="00932795">
                    <w:rPr>
                      <w:rFonts w:ascii="Helvetica" w:hAnsi="Helvetica"/>
                      <w:noProof/>
                      <w:color w:val="000000"/>
                      <w:sz w:val="18"/>
                      <w:szCs w:val="18"/>
                    </w:rPr>
                    <w:fldChar w:fldCharType="begin"/>
                  </w:r>
                  <w:r w:rsidR="0093279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32795">
                    <w:rPr>
                      <w:rFonts w:ascii="Helvetica" w:hAnsi="Helvetica"/>
                      <w:noProof/>
                      <w:color w:val="000000"/>
                      <w:sz w:val="18"/>
                      <w:szCs w:val="18"/>
                    </w:rPr>
                    <w:fldChar w:fldCharType="separate"/>
                  </w:r>
                  <w:r w:rsidR="00F2724A">
                    <w:rPr>
                      <w:rFonts w:ascii="Helvetica" w:hAnsi="Helvetica"/>
                      <w:noProof/>
                      <w:color w:val="000000"/>
                      <w:sz w:val="18"/>
                      <w:szCs w:val="18"/>
                    </w:rPr>
                    <w:fldChar w:fldCharType="begin"/>
                  </w:r>
                  <w:r w:rsidR="00F2724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2724A">
                    <w:rPr>
                      <w:rFonts w:ascii="Helvetica" w:hAnsi="Helvetica"/>
                      <w:noProof/>
                      <w:color w:val="000000"/>
                      <w:sz w:val="18"/>
                      <w:szCs w:val="18"/>
                    </w:rPr>
                    <w:fldChar w:fldCharType="separate"/>
                  </w:r>
                  <w:r w:rsidR="0029711A">
                    <w:rPr>
                      <w:rFonts w:ascii="Helvetica" w:hAnsi="Helvetica"/>
                      <w:noProof/>
                      <w:color w:val="000000"/>
                      <w:sz w:val="18"/>
                      <w:szCs w:val="18"/>
                    </w:rPr>
                    <w:fldChar w:fldCharType="begin"/>
                  </w:r>
                  <w:r w:rsidR="0029711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9711A">
                    <w:rPr>
                      <w:rFonts w:ascii="Helvetica" w:hAnsi="Helvetica"/>
                      <w:noProof/>
                      <w:color w:val="000000"/>
                      <w:sz w:val="18"/>
                      <w:szCs w:val="18"/>
                    </w:rPr>
                    <w:fldChar w:fldCharType="separate"/>
                  </w:r>
                  <w:r w:rsidR="00D16B66">
                    <w:rPr>
                      <w:rFonts w:ascii="Helvetica" w:hAnsi="Helvetica"/>
                      <w:noProof/>
                      <w:color w:val="000000"/>
                      <w:sz w:val="18"/>
                      <w:szCs w:val="18"/>
                    </w:rPr>
                    <w:fldChar w:fldCharType="begin"/>
                  </w:r>
                  <w:r w:rsidR="00D16B6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D16B66">
                    <w:rPr>
                      <w:rFonts w:ascii="Helvetica" w:hAnsi="Helvetica"/>
                      <w:noProof/>
                      <w:color w:val="000000"/>
                      <w:sz w:val="18"/>
                      <w:szCs w:val="18"/>
                    </w:rPr>
                    <w:fldChar w:fldCharType="separate"/>
                  </w:r>
                  <w:r w:rsidR="006D16C6">
                    <w:rPr>
                      <w:rFonts w:ascii="Helvetica" w:hAnsi="Helvetica"/>
                      <w:noProof/>
                      <w:color w:val="000000"/>
                      <w:sz w:val="18"/>
                      <w:szCs w:val="18"/>
                    </w:rPr>
                    <w:fldChar w:fldCharType="begin"/>
                  </w:r>
                  <w:r w:rsidR="006D16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D16C6">
                    <w:rPr>
                      <w:rFonts w:ascii="Helvetica" w:hAnsi="Helvetica"/>
                      <w:noProof/>
                      <w:color w:val="000000"/>
                      <w:sz w:val="18"/>
                      <w:szCs w:val="18"/>
                    </w:rPr>
                    <w:fldChar w:fldCharType="separate"/>
                  </w:r>
                  <w:r w:rsidR="007A69E3">
                    <w:rPr>
                      <w:rFonts w:ascii="Helvetica" w:hAnsi="Helvetica"/>
                      <w:noProof/>
                      <w:color w:val="000000"/>
                      <w:sz w:val="18"/>
                      <w:szCs w:val="18"/>
                    </w:rPr>
                    <w:fldChar w:fldCharType="begin"/>
                  </w:r>
                  <w:r w:rsidR="007A69E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A69E3">
                    <w:rPr>
                      <w:rFonts w:ascii="Helvetica" w:hAnsi="Helvetica"/>
                      <w:noProof/>
                      <w:color w:val="000000"/>
                      <w:sz w:val="18"/>
                      <w:szCs w:val="18"/>
                    </w:rPr>
                    <w:fldChar w:fldCharType="separate"/>
                  </w:r>
                  <w:r w:rsidR="00A84017">
                    <w:rPr>
                      <w:rFonts w:ascii="Helvetica" w:hAnsi="Helvetica"/>
                      <w:noProof/>
                      <w:color w:val="000000"/>
                      <w:sz w:val="18"/>
                      <w:szCs w:val="18"/>
                    </w:rPr>
                    <w:fldChar w:fldCharType="begin"/>
                  </w:r>
                  <w:r w:rsidR="00A8401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84017">
                    <w:rPr>
                      <w:rFonts w:ascii="Helvetica" w:hAnsi="Helvetica"/>
                      <w:noProof/>
                      <w:color w:val="000000"/>
                      <w:sz w:val="18"/>
                      <w:szCs w:val="18"/>
                    </w:rPr>
                    <w:fldChar w:fldCharType="separate"/>
                  </w:r>
                  <w:r w:rsidR="0003340D">
                    <w:rPr>
                      <w:rFonts w:ascii="Helvetica" w:hAnsi="Helvetica"/>
                      <w:noProof/>
                      <w:color w:val="000000"/>
                      <w:sz w:val="18"/>
                      <w:szCs w:val="18"/>
                    </w:rPr>
                    <w:fldChar w:fldCharType="begin"/>
                  </w:r>
                  <w:r w:rsidR="0003340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3340D">
                    <w:rPr>
                      <w:rFonts w:ascii="Helvetica" w:hAnsi="Helvetica"/>
                      <w:noProof/>
                      <w:color w:val="000000"/>
                      <w:sz w:val="18"/>
                      <w:szCs w:val="18"/>
                    </w:rPr>
                    <w:fldChar w:fldCharType="separate"/>
                  </w:r>
                  <w:r w:rsidR="00F03D21">
                    <w:rPr>
                      <w:rFonts w:ascii="Helvetica" w:hAnsi="Helvetica"/>
                      <w:noProof/>
                      <w:color w:val="000000"/>
                      <w:sz w:val="18"/>
                      <w:szCs w:val="18"/>
                    </w:rPr>
                    <w:fldChar w:fldCharType="begin"/>
                  </w:r>
                  <w:r w:rsidR="00F03D2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03D21">
                    <w:rPr>
                      <w:rFonts w:ascii="Helvetica" w:hAnsi="Helvetica"/>
                      <w:noProof/>
                      <w:color w:val="000000"/>
                      <w:sz w:val="18"/>
                      <w:szCs w:val="18"/>
                    </w:rPr>
                    <w:fldChar w:fldCharType="separate"/>
                  </w:r>
                  <w:r w:rsidR="00FF0C3D">
                    <w:rPr>
                      <w:rFonts w:ascii="Helvetica" w:hAnsi="Helvetica"/>
                      <w:noProof/>
                      <w:color w:val="000000"/>
                      <w:sz w:val="18"/>
                      <w:szCs w:val="18"/>
                    </w:rPr>
                    <w:fldChar w:fldCharType="begin"/>
                  </w:r>
                  <w:r w:rsidR="00FF0C3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F0C3D">
                    <w:rPr>
                      <w:rFonts w:ascii="Helvetica" w:hAnsi="Helvetica"/>
                      <w:noProof/>
                      <w:color w:val="000000"/>
                      <w:sz w:val="18"/>
                      <w:szCs w:val="18"/>
                    </w:rPr>
                    <w:fldChar w:fldCharType="separate"/>
                  </w:r>
                  <w:r w:rsidR="00B41FD4">
                    <w:rPr>
                      <w:rFonts w:ascii="Helvetica" w:hAnsi="Helvetica"/>
                      <w:noProof/>
                      <w:color w:val="000000"/>
                      <w:sz w:val="18"/>
                      <w:szCs w:val="18"/>
                    </w:rPr>
                    <w:fldChar w:fldCharType="begin"/>
                  </w:r>
                  <w:r w:rsidR="00B41F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FD4">
                    <w:rPr>
                      <w:rFonts w:ascii="Helvetica" w:hAnsi="Helvetica"/>
                      <w:noProof/>
                      <w:color w:val="000000"/>
                      <w:sz w:val="18"/>
                      <w:szCs w:val="18"/>
                    </w:rPr>
                    <w:fldChar w:fldCharType="separate"/>
                  </w:r>
                  <w:r w:rsidR="00172D0B">
                    <w:rPr>
                      <w:rFonts w:ascii="Helvetica" w:hAnsi="Helvetica"/>
                      <w:noProof/>
                      <w:color w:val="000000"/>
                      <w:sz w:val="18"/>
                      <w:szCs w:val="18"/>
                    </w:rPr>
                    <w:fldChar w:fldCharType="begin"/>
                  </w:r>
                  <w:r w:rsidR="00172D0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2D0B">
                    <w:rPr>
                      <w:rFonts w:ascii="Helvetica" w:hAnsi="Helvetica"/>
                      <w:noProof/>
                      <w:color w:val="000000"/>
                      <w:sz w:val="18"/>
                      <w:szCs w:val="18"/>
                    </w:rPr>
                    <w:fldChar w:fldCharType="separate"/>
                  </w:r>
                  <w:r w:rsidR="007638C8">
                    <w:rPr>
                      <w:rFonts w:ascii="Helvetica" w:hAnsi="Helvetica"/>
                      <w:noProof/>
                      <w:color w:val="000000"/>
                      <w:sz w:val="18"/>
                      <w:szCs w:val="18"/>
                    </w:rPr>
                    <w:fldChar w:fldCharType="begin"/>
                  </w:r>
                  <w:r w:rsidR="007638C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638C8">
                    <w:rPr>
                      <w:rFonts w:ascii="Helvetica" w:hAnsi="Helvetica"/>
                      <w:noProof/>
                      <w:color w:val="000000"/>
                      <w:sz w:val="18"/>
                      <w:szCs w:val="18"/>
                    </w:rPr>
                    <w:fldChar w:fldCharType="separate"/>
                  </w:r>
                  <w:r w:rsidR="000E1442">
                    <w:rPr>
                      <w:rFonts w:ascii="Helvetica" w:hAnsi="Helvetica"/>
                      <w:noProof/>
                      <w:color w:val="000000"/>
                      <w:sz w:val="18"/>
                      <w:szCs w:val="18"/>
                    </w:rPr>
                    <w:fldChar w:fldCharType="begin"/>
                  </w:r>
                  <w:r w:rsidR="000E1442">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E1442">
                    <w:rPr>
                      <w:rFonts w:ascii="Helvetica" w:hAnsi="Helvetica"/>
                      <w:noProof/>
                      <w:color w:val="000000"/>
                      <w:sz w:val="18"/>
                      <w:szCs w:val="18"/>
                    </w:rPr>
                    <w:fldChar w:fldCharType="separate"/>
                  </w:r>
                  <w:r w:rsidR="005468E9">
                    <w:rPr>
                      <w:rFonts w:ascii="Helvetica" w:hAnsi="Helvetica"/>
                      <w:noProof/>
                      <w:color w:val="000000"/>
                      <w:sz w:val="18"/>
                      <w:szCs w:val="18"/>
                    </w:rPr>
                    <w:fldChar w:fldCharType="begin"/>
                  </w:r>
                  <w:r w:rsidR="005468E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468E9">
                    <w:rPr>
                      <w:rFonts w:ascii="Helvetica" w:hAnsi="Helvetica"/>
                      <w:noProof/>
                      <w:color w:val="000000"/>
                      <w:sz w:val="18"/>
                      <w:szCs w:val="18"/>
                    </w:rPr>
                    <w:fldChar w:fldCharType="separate"/>
                  </w:r>
                  <w:r w:rsidR="00C738A1">
                    <w:rPr>
                      <w:rFonts w:ascii="Helvetica" w:hAnsi="Helvetica"/>
                      <w:noProof/>
                      <w:color w:val="000000"/>
                      <w:sz w:val="18"/>
                      <w:szCs w:val="18"/>
                    </w:rPr>
                    <w:fldChar w:fldCharType="begin"/>
                  </w:r>
                  <w:r w:rsidR="00C738A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738A1">
                    <w:rPr>
                      <w:rFonts w:ascii="Helvetica" w:hAnsi="Helvetica"/>
                      <w:noProof/>
                      <w:color w:val="000000"/>
                      <w:sz w:val="18"/>
                      <w:szCs w:val="18"/>
                    </w:rPr>
                    <w:fldChar w:fldCharType="separate"/>
                  </w:r>
                  <w:r w:rsidR="00616D0F">
                    <w:rPr>
                      <w:rFonts w:ascii="Helvetica" w:hAnsi="Helvetica"/>
                      <w:noProof/>
                      <w:color w:val="000000"/>
                      <w:sz w:val="18"/>
                      <w:szCs w:val="18"/>
                    </w:rPr>
                    <w:fldChar w:fldCharType="begin"/>
                  </w:r>
                  <w:r w:rsidR="00616D0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16D0F">
                    <w:rPr>
                      <w:rFonts w:ascii="Helvetica" w:hAnsi="Helvetica"/>
                      <w:noProof/>
                      <w:color w:val="000000"/>
                      <w:sz w:val="18"/>
                      <w:szCs w:val="18"/>
                    </w:rPr>
                    <w:fldChar w:fldCharType="separate"/>
                  </w:r>
                  <w:r w:rsidR="001658F9">
                    <w:rPr>
                      <w:rFonts w:ascii="Helvetica" w:hAnsi="Helvetica"/>
                      <w:noProof/>
                      <w:color w:val="000000"/>
                      <w:sz w:val="18"/>
                      <w:szCs w:val="18"/>
                    </w:rPr>
                    <w:fldChar w:fldCharType="begin"/>
                  </w:r>
                  <w:r w:rsidR="001658F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658F9">
                    <w:rPr>
                      <w:rFonts w:ascii="Helvetica" w:hAnsi="Helvetica"/>
                      <w:noProof/>
                      <w:color w:val="000000"/>
                      <w:sz w:val="18"/>
                      <w:szCs w:val="18"/>
                    </w:rPr>
                    <w:fldChar w:fldCharType="separate"/>
                  </w:r>
                  <w:r w:rsidR="002A3E79">
                    <w:rPr>
                      <w:rFonts w:ascii="Helvetica" w:hAnsi="Helvetica"/>
                      <w:noProof/>
                      <w:color w:val="000000"/>
                      <w:sz w:val="18"/>
                      <w:szCs w:val="18"/>
                    </w:rPr>
                    <w:fldChar w:fldCharType="begin"/>
                  </w:r>
                  <w:r w:rsidR="002A3E7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A3E79">
                    <w:rPr>
                      <w:rFonts w:ascii="Helvetica" w:hAnsi="Helvetica"/>
                      <w:noProof/>
                      <w:color w:val="000000"/>
                      <w:sz w:val="18"/>
                      <w:szCs w:val="18"/>
                    </w:rPr>
                    <w:fldChar w:fldCharType="separate"/>
                  </w:r>
                  <w:r w:rsidR="004638BB">
                    <w:rPr>
                      <w:rFonts w:ascii="Helvetica" w:hAnsi="Helvetica"/>
                      <w:noProof/>
                      <w:color w:val="000000"/>
                      <w:sz w:val="18"/>
                      <w:szCs w:val="18"/>
                    </w:rPr>
                    <w:fldChar w:fldCharType="begin"/>
                  </w:r>
                  <w:r w:rsidR="004638B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4638BB">
                    <w:rPr>
                      <w:rFonts w:ascii="Helvetica" w:hAnsi="Helvetica"/>
                      <w:noProof/>
                      <w:color w:val="000000"/>
                      <w:sz w:val="18"/>
                      <w:szCs w:val="18"/>
                    </w:rPr>
                    <w:fldChar w:fldCharType="separate"/>
                  </w:r>
                  <w:r w:rsidR="0012103F">
                    <w:rPr>
                      <w:rFonts w:ascii="Helvetica" w:hAnsi="Helvetica"/>
                      <w:noProof/>
                      <w:color w:val="000000"/>
                      <w:sz w:val="18"/>
                      <w:szCs w:val="18"/>
                    </w:rPr>
                    <w:fldChar w:fldCharType="begin"/>
                  </w:r>
                  <w:r w:rsidR="0012103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103F">
                    <w:rPr>
                      <w:rFonts w:ascii="Helvetica" w:hAnsi="Helvetica"/>
                      <w:noProof/>
                      <w:color w:val="000000"/>
                      <w:sz w:val="18"/>
                      <w:szCs w:val="18"/>
                    </w:rPr>
                    <w:fldChar w:fldCharType="separate"/>
                  </w:r>
                  <w:r w:rsidR="00520043">
                    <w:rPr>
                      <w:rFonts w:ascii="Helvetica" w:hAnsi="Helvetica"/>
                      <w:noProof/>
                      <w:color w:val="000000"/>
                      <w:sz w:val="18"/>
                      <w:szCs w:val="18"/>
                    </w:rPr>
                    <w:fldChar w:fldCharType="begin"/>
                  </w:r>
                  <w:r w:rsidR="0052004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20043">
                    <w:rPr>
                      <w:rFonts w:ascii="Helvetica" w:hAnsi="Helvetica"/>
                      <w:noProof/>
                      <w:color w:val="000000"/>
                      <w:sz w:val="18"/>
                      <w:szCs w:val="18"/>
                    </w:rPr>
                    <w:fldChar w:fldCharType="separate"/>
                  </w:r>
                  <w:r w:rsidR="000428D4">
                    <w:rPr>
                      <w:rFonts w:ascii="Helvetica" w:hAnsi="Helvetica"/>
                      <w:noProof/>
                      <w:color w:val="000000"/>
                      <w:sz w:val="18"/>
                      <w:szCs w:val="18"/>
                    </w:rPr>
                    <w:fldChar w:fldCharType="begin"/>
                  </w:r>
                  <w:r w:rsidR="000428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428D4">
                    <w:rPr>
                      <w:rFonts w:ascii="Helvetica" w:hAnsi="Helvetica"/>
                      <w:noProof/>
                      <w:color w:val="000000"/>
                      <w:sz w:val="18"/>
                      <w:szCs w:val="18"/>
                    </w:rPr>
                    <w:fldChar w:fldCharType="separate"/>
                  </w:r>
                  <w:r w:rsidR="00916454">
                    <w:rPr>
                      <w:rFonts w:ascii="Helvetica" w:hAnsi="Helvetica"/>
                      <w:noProof/>
                      <w:color w:val="000000"/>
                      <w:sz w:val="18"/>
                      <w:szCs w:val="18"/>
                    </w:rPr>
                    <w:fldChar w:fldCharType="begin"/>
                  </w:r>
                  <w:r w:rsidR="0091645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16454">
                    <w:rPr>
                      <w:rFonts w:ascii="Helvetica" w:hAnsi="Helvetica"/>
                      <w:noProof/>
                      <w:color w:val="000000"/>
                      <w:sz w:val="18"/>
                      <w:szCs w:val="18"/>
                    </w:rPr>
                    <w:fldChar w:fldCharType="separate"/>
                  </w:r>
                  <w:r w:rsidR="00A47173">
                    <w:rPr>
                      <w:rFonts w:ascii="Helvetica" w:hAnsi="Helvetica"/>
                      <w:noProof/>
                      <w:color w:val="000000"/>
                      <w:sz w:val="18"/>
                      <w:szCs w:val="18"/>
                    </w:rPr>
                    <w:fldChar w:fldCharType="begin"/>
                  </w:r>
                  <w:r w:rsidR="00A4717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47173">
                    <w:rPr>
                      <w:rFonts w:ascii="Helvetica" w:hAnsi="Helvetica"/>
                      <w:noProof/>
                      <w:color w:val="000000"/>
                      <w:sz w:val="18"/>
                      <w:szCs w:val="18"/>
                    </w:rPr>
                    <w:fldChar w:fldCharType="separate"/>
                  </w:r>
                  <w:r w:rsidR="001E6FF6">
                    <w:rPr>
                      <w:rFonts w:ascii="Helvetica" w:hAnsi="Helvetica"/>
                      <w:noProof/>
                      <w:color w:val="000000"/>
                      <w:sz w:val="18"/>
                      <w:szCs w:val="18"/>
                    </w:rPr>
                    <w:fldChar w:fldCharType="begin"/>
                  </w:r>
                  <w:r w:rsidR="001E6FF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E6FF6">
                    <w:rPr>
                      <w:rFonts w:ascii="Helvetica" w:hAnsi="Helvetica"/>
                      <w:noProof/>
                      <w:color w:val="000000"/>
                      <w:sz w:val="18"/>
                      <w:szCs w:val="18"/>
                    </w:rPr>
                    <w:fldChar w:fldCharType="separate"/>
                  </w:r>
                  <w:r w:rsidR="00B41A84">
                    <w:rPr>
                      <w:rFonts w:ascii="Helvetica" w:hAnsi="Helvetica"/>
                      <w:noProof/>
                      <w:color w:val="000000"/>
                      <w:sz w:val="18"/>
                      <w:szCs w:val="18"/>
                    </w:rPr>
                    <w:fldChar w:fldCharType="begin"/>
                  </w:r>
                  <w:r w:rsidR="00B41A8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A84">
                    <w:rPr>
                      <w:rFonts w:ascii="Helvetica" w:hAnsi="Helvetica"/>
                      <w:noProof/>
                      <w:color w:val="000000"/>
                      <w:sz w:val="18"/>
                      <w:szCs w:val="18"/>
                    </w:rPr>
                    <w:fldChar w:fldCharType="separate"/>
                  </w:r>
                  <w:r w:rsidR="00373C2A">
                    <w:rPr>
                      <w:rFonts w:ascii="Helvetica" w:hAnsi="Helvetica"/>
                      <w:noProof/>
                      <w:color w:val="000000"/>
                      <w:sz w:val="18"/>
                      <w:szCs w:val="18"/>
                    </w:rPr>
                    <w:fldChar w:fldCharType="begin"/>
                  </w:r>
                  <w:r w:rsidR="00373C2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73C2A">
                    <w:rPr>
                      <w:rFonts w:ascii="Helvetica" w:hAnsi="Helvetica"/>
                      <w:noProof/>
                      <w:color w:val="000000"/>
                      <w:sz w:val="18"/>
                      <w:szCs w:val="18"/>
                    </w:rPr>
                    <w:fldChar w:fldCharType="separate"/>
                  </w:r>
                  <w:r w:rsidR="00324705">
                    <w:rPr>
                      <w:rFonts w:ascii="Helvetica" w:hAnsi="Helvetica"/>
                      <w:noProof/>
                      <w:color w:val="000000"/>
                      <w:sz w:val="18"/>
                      <w:szCs w:val="18"/>
                    </w:rPr>
                    <w:fldChar w:fldCharType="begin"/>
                  </w:r>
                  <w:r w:rsidR="0032470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24705">
                    <w:rPr>
                      <w:rFonts w:ascii="Helvetica" w:hAnsi="Helvetica"/>
                      <w:noProof/>
                      <w:color w:val="000000"/>
                      <w:sz w:val="18"/>
                      <w:szCs w:val="18"/>
                    </w:rPr>
                    <w:fldChar w:fldCharType="separate"/>
                  </w:r>
                  <w:r w:rsidR="00536ECF">
                    <w:rPr>
                      <w:rFonts w:ascii="Helvetica" w:hAnsi="Helvetica"/>
                      <w:noProof/>
                      <w:color w:val="000000"/>
                      <w:sz w:val="18"/>
                      <w:szCs w:val="18"/>
                    </w:rPr>
                    <w:fldChar w:fldCharType="begin"/>
                  </w:r>
                  <w:r w:rsidR="00536EC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36ECF">
                    <w:rPr>
                      <w:rFonts w:ascii="Helvetica" w:hAnsi="Helvetica"/>
                      <w:noProof/>
                      <w:color w:val="000000"/>
                      <w:sz w:val="18"/>
                      <w:szCs w:val="18"/>
                    </w:rPr>
                    <w:fldChar w:fldCharType="separate"/>
                  </w:r>
                  <w:r w:rsidR="00F81B97">
                    <w:rPr>
                      <w:rFonts w:ascii="Helvetica" w:hAnsi="Helvetica"/>
                      <w:noProof/>
                      <w:color w:val="000000"/>
                      <w:sz w:val="18"/>
                      <w:szCs w:val="18"/>
                    </w:rPr>
                    <w:fldChar w:fldCharType="begin"/>
                  </w:r>
                  <w:r w:rsidR="00F81B97">
                    <w:rPr>
                      <w:rFonts w:ascii="Helvetica" w:hAnsi="Helvetica"/>
                      <w:noProof/>
                      <w:color w:val="000000"/>
                      <w:sz w:val="18"/>
                      <w:szCs w:val="18"/>
                    </w:rPr>
                    <w:instrText xml:space="preserve"> </w:instrText>
                  </w:r>
                  <w:r w:rsidR="00F81B97">
                    <w:rPr>
                      <w:rFonts w:ascii="Helvetica" w:hAnsi="Helvetica"/>
                      <w:noProof/>
                      <w:color w:val="000000"/>
                      <w:sz w:val="18"/>
                      <w:szCs w:val="18"/>
                    </w:rPr>
                    <w:instrText>INCLUDEPICTURE  "/var/folders/zq/_hgbfm5j5m929nsq7yq0snt00000gn/T/com.microsoft.Word/WebArchiveCopyPasteTempFiles/Newsletter-style-bar.png" \* MERGEFORMATINET</w:instrText>
                  </w:r>
                  <w:r w:rsidR="00F81B97">
                    <w:rPr>
                      <w:rFonts w:ascii="Helvetica" w:hAnsi="Helvetica"/>
                      <w:noProof/>
                      <w:color w:val="000000"/>
                      <w:sz w:val="18"/>
                      <w:szCs w:val="18"/>
                    </w:rPr>
                    <w:instrText xml:space="preserve"> </w:instrText>
                  </w:r>
                  <w:r w:rsidR="00F81B97">
                    <w:rPr>
                      <w:rFonts w:ascii="Helvetica" w:hAnsi="Helvetica"/>
                      <w:noProof/>
                      <w:color w:val="000000"/>
                      <w:sz w:val="18"/>
                      <w:szCs w:val="18"/>
                    </w:rPr>
                    <w:fldChar w:fldCharType="separate"/>
                  </w:r>
                  <w:r w:rsidR="00F81B97">
                    <w:rPr>
                      <w:rFonts w:ascii="Helvetica" w:hAnsi="Helvetica"/>
                      <w:noProof/>
                      <w:color w:val="000000"/>
                      <w:sz w:val="18"/>
                      <w:szCs w:val="18"/>
                    </w:rPr>
                    <w:pict w14:anchorId="678A794D">
                      <v:shape id="_x0000_i1026" type="#_x0000_t75" alt="" style="width:600pt;height:22pt;mso-width-percent:0;mso-height-percent:0;mso-width-percent:0;mso-height-percent:0">
                        <v:imagedata r:id="rId7" r:href="rId8"/>
                      </v:shape>
                    </w:pict>
                  </w:r>
                  <w:r w:rsidR="00F81B97">
                    <w:rPr>
                      <w:rFonts w:ascii="Helvetica" w:hAnsi="Helvetica"/>
                      <w:noProof/>
                      <w:color w:val="000000"/>
                      <w:sz w:val="18"/>
                      <w:szCs w:val="18"/>
                    </w:rPr>
                    <w:fldChar w:fldCharType="end"/>
                  </w:r>
                  <w:r w:rsidR="00536ECF">
                    <w:rPr>
                      <w:rFonts w:ascii="Helvetica" w:hAnsi="Helvetica"/>
                      <w:noProof/>
                      <w:color w:val="000000"/>
                      <w:sz w:val="18"/>
                      <w:szCs w:val="18"/>
                    </w:rPr>
                    <w:fldChar w:fldCharType="end"/>
                  </w:r>
                  <w:r w:rsidR="00324705">
                    <w:rPr>
                      <w:rFonts w:ascii="Helvetica" w:hAnsi="Helvetica"/>
                      <w:noProof/>
                      <w:color w:val="000000"/>
                      <w:sz w:val="18"/>
                      <w:szCs w:val="18"/>
                    </w:rPr>
                    <w:fldChar w:fldCharType="end"/>
                  </w:r>
                  <w:r w:rsidR="00373C2A">
                    <w:rPr>
                      <w:rFonts w:ascii="Helvetica" w:hAnsi="Helvetica"/>
                      <w:noProof/>
                      <w:color w:val="000000"/>
                      <w:sz w:val="18"/>
                      <w:szCs w:val="18"/>
                    </w:rPr>
                    <w:fldChar w:fldCharType="end"/>
                  </w:r>
                  <w:r w:rsidR="00B41A84">
                    <w:rPr>
                      <w:rFonts w:ascii="Helvetica" w:hAnsi="Helvetica"/>
                      <w:noProof/>
                      <w:color w:val="000000"/>
                      <w:sz w:val="18"/>
                      <w:szCs w:val="18"/>
                    </w:rPr>
                    <w:fldChar w:fldCharType="end"/>
                  </w:r>
                  <w:r w:rsidR="001E6FF6">
                    <w:rPr>
                      <w:rFonts w:ascii="Helvetica" w:hAnsi="Helvetica"/>
                      <w:noProof/>
                      <w:color w:val="000000"/>
                      <w:sz w:val="18"/>
                      <w:szCs w:val="18"/>
                    </w:rPr>
                    <w:fldChar w:fldCharType="end"/>
                  </w:r>
                  <w:r w:rsidR="00A47173">
                    <w:rPr>
                      <w:rFonts w:ascii="Helvetica" w:hAnsi="Helvetica"/>
                      <w:noProof/>
                      <w:color w:val="000000"/>
                      <w:sz w:val="18"/>
                      <w:szCs w:val="18"/>
                    </w:rPr>
                    <w:fldChar w:fldCharType="end"/>
                  </w:r>
                  <w:r w:rsidR="00916454">
                    <w:rPr>
                      <w:rFonts w:ascii="Helvetica" w:hAnsi="Helvetica"/>
                      <w:noProof/>
                      <w:color w:val="000000"/>
                      <w:sz w:val="18"/>
                      <w:szCs w:val="18"/>
                    </w:rPr>
                    <w:fldChar w:fldCharType="end"/>
                  </w:r>
                  <w:r w:rsidR="000428D4">
                    <w:rPr>
                      <w:rFonts w:ascii="Helvetica" w:hAnsi="Helvetica"/>
                      <w:noProof/>
                      <w:color w:val="000000"/>
                      <w:sz w:val="18"/>
                      <w:szCs w:val="18"/>
                    </w:rPr>
                    <w:fldChar w:fldCharType="end"/>
                  </w:r>
                  <w:r w:rsidR="00520043">
                    <w:rPr>
                      <w:rFonts w:ascii="Helvetica" w:hAnsi="Helvetica"/>
                      <w:noProof/>
                      <w:color w:val="000000"/>
                      <w:sz w:val="18"/>
                      <w:szCs w:val="18"/>
                    </w:rPr>
                    <w:fldChar w:fldCharType="end"/>
                  </w:r>
                  <w:r w:rsidR="0012103F">
                    <w:rPr>
                      <w:rFonts w:ascii="Helvetica" w:hAnsi="Helvetica"/>
                      <w:noProof/>
                      <w:color w:val="000000"/>
                      <w:sz w:val="18"/>
                      <w:szCs w:val="18"/>
                    </w:rPr>
                    <w:fldChar w:fldCharType="end"/>
                  </w:r>
                  <w:r w:rsidR="004638BB">
                    <w:rPr>
                      <w:rFonts w:ascii="Helvetica" w:hAnsi="Helvetica"/>
                      <w:noProof/>
                      <w:color w:val="000000"/>
                      <w:sz w:val="18"/>
                      <w:szCs w:val="18"/>
                    </w:rPr>
                    <w:fldChar w:fldCharType="end"/>
                  </w:r>
                  <w:r w:rsidR="002A3E79">
                    <w:rPr>
                      <w:rFonts w:ascii="Helvetica" w:hAnsi="Helvetica"/>
                      <w:noProof/>
                      <w:color w:val="000000"/>
                      <w:sz w:val="18"/>
                      <w:szCs w:val="18"/>
                    </w:rPr>
                    <w:fldChar w:fldCharType="end"/>
                  </w:r>
                  <w:r w:rsidR="001658F9">
                    <w:rPr>
                      <w:rFonts w:ascii="Helvetica" w:hAnsi="Helvetica"/>
                      <w:noProof/>
                      <w:color w:val="000000"/>
                      <w:sz w:val="18"/>
                      <w:szCs w:val="18"/>
                    </w:rPr>
                    <w:fldChar w:fldCharType="end"/>
                  </w:r>
                  <w:r w:rsidR="00616D0F">
                    <w:rPr>
                      <w:rFonts w:ascii="Helvetica" w:hAnsi="Helvetica"/>
                      <w:noProof/>
                      <w:color w:val="000000"/>
                      <w:sz w:val="18"/>
                      <w:szCs w:val="18"/>
                    </w:rPr>
                    <w:fldChar w:fldCharType="end"/>
                  </w:r>
                  <w:r w:rsidR="00C738A1">
                    <w:rPr>
                      <w:rFonts w:ascii="Helvetica" w:hAnsi="Helvetica"/>
                      <w:noProof/>
                      <w:color w:val="000000"/>
                      <w:sz w:val="18"/>
                      <w:szCs w:val="18"/>
                    </w:rPr>
                    <w:fldChar w:fldCharType="end"/>
                  </w:r>
                  <w:r w:rsidR="005468E9">
                    <w:rPr>
                      <w:rFonts w:ascii="Helvetica" w:hAnsi="Helvetica"/>
                      <w:noProof/>
                      <w:color w:val="000000"/>
                      <w:sz w:val="18"/>
                      <w:szCs w:val="18"/>
                    </w:rPr>
                    <w:fldChar w:fldCharType="end"/>
                  </w:r>
                  <w:r w:rsidR="000E1442">
                    <w:rPr>
                      <w:rFonts w:ascii="Helvetica" w:hAnsi="Helvetica"/>
                      <w:noProof/>
                      <w:color w:val="000000"/>
                      <w:sz w:val="18"/>
                      <w:szCs w:val="18"/>
                    </w:rPr>
                    <w:fldChar w:fldCharType="end"/>
                  </w:r>
                  <w:r w:rsidR="007638C8">
                    <w:rPr>
                      <w:rFonts w:ascii="Helvetica" w:hAnsi="Helvetica"/>
                      <w:noProof/>
                      <w:color w:val="000000"/>
                      <w:sz w:val="18"/>
                      <w:szCs w:val="18"/>
                    </w:rPr>
                    <w:fldChar w:fldCharType="end"/>
                  </w:r>
                  <w:r w:rsidR="00172D0B">
                    <w:rPr>
                      <w:rFonts w:ascii="Helvetica" w:hAnsi="Helvetica"/>
                      <w:noProof/>
                      <w:color w:val="000000"/>
                      <w:sz w:val="18"/>
                      <w:szCs w:val="18"/>
                    </w:rPr>
                    <w:fldChar w:fldCharType="end"/>
                  </w:r>
                  <w:r w:rsidR="00B41FD4">
                    <w:rPr>
                      <w:rFonts w:ascii="Helvetica" w:hAnsi="Helvetica"/>
                      <w:noProof/>
                      <w:color w:val="000000"/>
                      <w:sz w:val="18"/>
                      <w:szCs w:val="18"/>
                    </w:rPr>
                    <w:fldChar w:fldCharType="end"/>
                  </w:r>
                  <w:r w:rsidR="00FF0C3D">
                    <w:rPr>
                      <w:rFonts w:ascii="Helvetica" w:hAnsi="Helvetica"/>
                      <w:noProof/>
                      <w:color w:val="000000"/>
                      <w:sz w:val="18"/>
                      <w:szCs w:val="18"/>
                    </w:rPr>
                    <w:fldChar w:fldCharType="end"/>
                  </w:r>
                  <w:r w:rsidR="00F03D21">
                    <w:rPr>
                      <w:rFonts w:ascii="Helvetica" w:hAnsi="Helvetica"/>
                      <w:noProof/>
                      <w:color w:val="000000"/>
                      <w:sz w:val="18"/>
                      <w:szCs w:val="18"/>
                    </w:rPr>
                    <w:fldChar w:fldCharType="end"/>
                  </w:r>
                  <w:r w:rsidR="0003340D">
                    <w:rPr>
                      <w:rFonts w:ascii="Helvetica" w:hAnsi="Helvetica"/>
                      <w:noProof/>
                      <w:color w:val="000000"/>
                      <w:sz w:val="18"/>
                      <w:szCs w:val="18"/>
                    </w:rPr>
                    <w:fldChar w:fldCharType="end"/>
                  </w:r>
                  <w:r w:rsidR="00A84017">
                    <w:rPr>
                      <w:rFonts w:ascii="Helvetica" w:hAnsi="Helvetica"/>
                      <w:noProof/>
                      <w:color w:val="000000"/>
                      <w:sz w:val="18"/>
                      <w:szCs w:val="18"/>
                    </w:rPr>
                    <w:fldChar w:fldCharType="end"/>
                  </w:r>
                  <w:r w:rsidR="007A69E3">
                    <w:rPr>
                      <w:rFonts w:ascii="Helvetica" w:hAnsi="Helvetica"/>
                      <w:noProof/>
                      <w:color w:val="000000"/>
                      <w:sz w:val="18"/>
                      <w:szCs w:val="18"/>
                    </w:rPr>
                    <w:fldChar w:fldCharType="end"/>
                  </w:r>
                  <w:r w:rsidR="006D16C6">
                    <w:rPr>
                      <w:rFonts w:ascii="Helvetica" w:hAnsi="Helvetica"/>
                      <w:noProof/>
                      <w:color w:val="000000"/>
                      <w:sz w:val="18"/>
                      <w:szCs w:val="18"/>
                    </w:rPr>
                    <w:fldChar w:fldCharType="end"/>
                  </w:r>
                  <w:r w:rsidR="00D16B66">
                    <w:rPr>
                      <w:rFonts w:ascii="Helvetica" w:hAnsi="Helvetica"/>
                      <w:noProof/>
                      <w:color w:val="000000"/>
                      <w:sz w:val="18"/>
                      <w:szCs w:val="18"/>
                    </w:rPr>
                    <w:fldChar w:fldCharType="end"/>
                  </w:r>
                  <w:r w:rsidR="0029711A">
                    <w:rPr>
                      <w:rFonts w:ascii="Helvetica" w:hAnsi="Helvetica"/>
                      <w:noProof/>
                      <w:color w:val="000000"/>
                      <w:sz w:val="18"/>
                      <w:szCs w:val="18"/>
                    </w:rPr>
                    <w:fldChar w:fldCharType="end"/>
                  </w:r>
                  <w:r w:rsidR="00F2724A">
                    <w:rPr>
                      <w:rFonts w:ascii="Helvetica" w:hAnsi="Helvetica"/>
                      <w:noProof/>
                      <w:color w:val="000000"/>
                      <w:sz w:val="18"/>
                      <w:szCs w:val="18"/>
                    </w:rPr>
                    <w:fldChar w:fldCharType="end"/>
                  </w:r>
                  <w:r w:rsidR="00932795">
                    <w:rPr>
                      <w:rFonts w:ascii="Helvetica" w:hAnsi="Helvetica"/>
                      <w:noProof/>
                      <w:color w:val="000000"/>
                      <w:sz w:val="18"/>
                      <w:szCs w:val="18"/>
                    </w:rPr>
                    <w:fldChar w:fldCharType="end"/>
                  </w:r>
                  <w:r w:rsidR="006F1130">
                    <w:rPr>
                      <w:rFonts w:ascii="Helvetica" w:hAnsi="Helvetica"/>
                      <w:noProof/>
                      <w:color w:val="000000"/>
                      <w:sz w:val="18"/>
                      <w:szCs w:val="18"/>
                    </w:rPr>
                    <w:fldChar w:fldCharType="end"/>
                  </w:r>
                  <w:r w:rsidR="00182ED4">
                    <w:rPr>
                      <w:rFonts w:ascii="Helvetica" w:hAnsi="Helvetica"/>
                      <w:noProof/>
                      <w:color w:val="000000"/>
                      <w:sz w:val="18"/>
                      <w:szCs w:val="18"/>
                    </w:rPr>
                    <w:fldChar w:fldCharType="end"/>
                  </w:r>
                  <w:r w:rsidR="00C53CDE">
                    <w:rPr>
                      <w:rFonts w:ascii="Helvetica" w:hAnsi="Helvetica"/>
                      <w:noProof/>
                      <w:color w:val="000000"/>
                      <w:sz w:val="18"/>
                      <w:szCs w:val="18"/>
                    </w:rPr>
                    <w:fldChar w:fldCharType="end"/>
                  </w:r>
                  <w:r w:rsidR="00AD589B">
                    <w:rPr>
                      <w:rFonts w:ascii="Helvetica" w:hAnsi="Helvetica"/>
                      <w:noProof/>
                      <w:color w:val="000000"/>
                      <w:sz w:val="18"/>
                      <w:szCs w:val="18"/>
                    </w:rPr>
                    <w:fldChar w:fldCharType="end"/>
                  </w:r>
                  <w:r w:rsidR="0067082C">
                    <w:rPr>
                      <w:rFonts w:ascii="Helvetica" w:hAnsi="Helvetica"/>
                      <w:noProof/>
                      <w:color w:val="000000"/>
                      <w:sz w:val="18"/>
                      <w:szCs w:val="18"/>
                    </w:rPr>
                    <w:fldChar w:fldCharType="end"/>
                  </w:r>
                  <w:r w:rsidR="001243C6">
                    <w:rPr>
                      <w:rFonts w:ascii="Helvetica" w:hAnsi="Helvetica"/>
                      <w:noProof/>
                      <w:color w:val="000000"/>
                      <w:sz w:val="18"/>
                      <w:szCs w:val="18"/>
                    </w:rPr>
                    <w:fldChar w:fldCharType="end"/>
                  </w:r>
                  <w:r w:rsidR="00070E58">
                    <w:rPr>
                      <w:rFonts w:ascii="Helvetica" w:hAnsi="Helvetica"/>
                      <w:noProof/>
                      <w:color w:val="000000"/>
                      <w:sz w:val="18"/>
                      <w:szCs w:val="18"/>
                    </w:rPr>
                    <w:fldChar w:fldCharType="end"/>
                  </w:r>
                  <w:r w:rsidR="007208EE">
                    <w:rPr>
                      <w:rFonts w:ascii="Helvetica" w:hAnsi="Helvetica"/>
                      <w:noProof/>
                      <w:color w:val="000000"/>
                      <w:sz w:val="18"/>
                      <w:szCs w:val="18"/>
                    </w:rPr>
                    <w:fldChar w:fldCharType="end"/>
                  </w:r>
                  <w:r w:rsidR="009704C3">
                    <w:rPr>
                      <w:rFonts w:ascii="Helvetica" w:hAnsi="Helvetica"/>
                      <w:noProof/>
                      <w:color w:val="000000"/>
                      <w:sz w:val="18"/>
                      <w:szCs w:val="18"/>
                    </w:rPr>
                    <w:fldChar w:fldCharType="end"/>
                  </w:r>
                  <w:r w:rsidR="00C31B87">
                    <w:rPr>
                      <w:rFonts w:ascii="Helvetica" w:hAnsi="Helvetica"/>
                      <w:noProof/>
                      <w:color w:val="000000"/>
                      <w:sz w:val="18"/>
                      <w:szCs w:val="18"/>
                    </w:rPr>
                    <w:fldChar w:fldCharType="end"/>
                  </w:r>
                  <w:r w:rsidR="00173D74">
                    <w:rPr>
                      <w:rFonts w:ascii="Helvetica" w:hAnsi="Helvetica"/>
                      <w:noProof/>
                      <w:color w:val="000000"/>
                      <w:sz w:val="18"/>
                      <w:szCs w:val="18"/>
                    </w:rPr>
                    <w:fldChar w:fldCharType="end"/>
                  </w:r>
                  <w:r w:rsidR="005B5858">
                    <w:rPr>
                      <w:rFonts w:ascii="Helvetica" w:hAnsi="Helvetica"/>
                      <w:noProof/>
                      <w:color w:val="000000"/>
                      <w:sz w:val="18"/>
                      <w:szCs w:val="18"/>
                    </w:rPr>
                    <w:fldChar w:fldCharType="end"/>
                  </w:r>
                  <w:r w:rsidR="00114C5E">
                    <w:rPr>
                      <w:rFonts w:ascii="Helvetica" w:hAnsi="Helvetica"/>
                      <w:noProof/>
                      <w:color w:val="000000"/>
                      <w:sz w:val="18"/>
                      <w:szCs w:val="18"/>
                    </w:rPr>
                    <w:fldChar w:fldCharType="end"/>
                  </w:r>
                  <w:r w:rsidR="002E0191">
                    <w:rPr>
                      <w:rFonts w:ascii="Helvetica" w:hAnsi="Helvetica"/>
                      <w:noProof/>
                      <w:color w:val="000000"/>
                      <w:sz w:val="18"/>
                      <w:szCs w:val="18"/>
                    </w:rPr>
                    <w:fldChar w:fldCharType="end"/>
                  </w:r>
                  <w:r w:rsidRPr="00DE6A3B">
                    <w:rPr>
                      <w:rFonts w:ascii="Helvetica" w:hAnsi="Helvetica"/>
                      <w:color w:val="000000"/>
                      <w:sz w:val="18"/>
                      <w:szCs w:val="18"/>
                    </w:rPr>
                    <w:fldChar w:fldCharType="end"/>
                  </w:r>
                </w:p>
              </w:tc>
            </w:tr>
            <w:tr w:rsidR="002F42A7" w:rsidRPr="00DE6A3B" w14:paraId="37C8C4A6" w14:textId="77777777" w:rsidTr="001D3280">
              <w:trPr>
                <w:tblCellSpacing w:w="0" w:type="dxa"/>
              </w:trPr>
              <w:tc>
                <w:tcPr>
                  <w:tcW w:w="9000" w:type="dxa"/>
                  <w:hideMark/>
                </w:tcPr>
                <w:tbl>
                  <w:tblPr>
                    <w:tblW w:w="9000" w:type="dxa"/>
                    <w:tblCellSpacing w:w="15" w:type="dxa"/>
                    <w:tblCellMar>
                      <w:left w:w="0" w:type="dxa"/>
                      <w:right w:w="0" w:type="dxa"/>
                    </w:tblCellMar>
                    <w:tblLook w:val="04A0" w:firstRow="1" w:lastRow="0" w:firstColumn="1" w:lastColumn="0" w:noHBand="0" w:noVBand="1"/>
                  </w:tblPr>
                  <w:tblGrid>
                    <w:gridCol w:w="192"/>
                    <w:gridCol w:w="8616"/>
                    <w:gridCol w:w="192"/>
                  </w:tblGrid>
                  <w:tr w:rsidR="002F42A7" w:rsidRPr="00DE6A3B" w14:paraId="479EAAE5" w14:textId="77777777" w:rsidTr="0054036E">
                    <w:trPr>
                      <w:trHeight w:val="200"/>
                      <w:tblCellSpacing w:w="15" w:type="dxa"/>
                    </w:trPr>
                    <w:tc>
                      <w:tcPr>
                        <w:tcW w:w="147" w:type="dxa"/>
                        <w:vAlign w:val="center"/>
                        <w:hideMark/>
                      </w:tcPr>
                      <w:p w14:paraId="5421A9D9" w14:textId="77777777" w:rsidR="002F42A7" w:rsidRPr="00DE6A3B" w:rsidRDefault="002F42A7" w:rsidP="002F42A7">
                        <w:pPr>
                          <w:rPr>
                            <w:rFonts w:ascii="Helvetica" w:hAnsi="Helvetica"/>
                            <w:color w:val="000000"/>
                            <w:sz w:val="18"/>
                            <w:szCs w:val="18"/>
                          </w:rPr>
                        </w:pPr>
                      </w:p>
                    </w:tc>
                    <w:tc>
                      <w:tcPr>
                        <w:tcW w:w="8586" w:type="dxa"/>
                        <w:vAlign w:val="center"/>
                        <w:hideMark/>
                      </w:tcPr>
                      <w:p w14:paraId="2A7DCBEA" w14:textId="77777777" w:rsidR="002F42A7" w:rsidRPr="00DE6A3B" w:rsidRDefault="002F42A7" w:rsidP="002F42A7">
                        <w:pPr>
                          <w:rPr>
                            <w:sz w:val="20"/>
                            <w:szCs w:val="20"/>
                          </w:rPr>
                        </w:pPr>
                      </w:p>
                    </w:tc>
                    <w:tc>
                      <w:tcPr>
                        <w:tcW w:w="147" w:type="dxa"/>
                        <w:vAlign w:val="center"/>
                        <w:hideMark/>
                      </w:tcPr>
                      <w:p w14:paraId="3704A0EE" w14:textId="77777777" w:rsidR="002F42A7" w:rsidRPr="00DE6A3B" w:rsidRDefault="002F42A7" w:rsidP="002F42A7">
                        <w:pPr>
                          <w:rPr>
                            <w:sz w:val="20"/>
                            <w:szCs w:val="20"/>
                          </w:rPr>
                        </w:pPr>
                      </w:p>
                    </w:tc>
                  </w:tr>
                  <w:tr w:rsidR="0054036E" w:rsidRPr="00DE6A3B" w14:paraId="41031397" w14:textId="77777777" w:rsidTr="00FD5231">
                    <w:trPr>
                      <w:trHeight w:val="1229"/>
                      <w:tblCellSpacing w:w="15" w:type="dxa"/>
                    </w:trPr>
                    <w:tc>
                      <w:tcPr>
                        <w:tcW w:w="147" w:type="dxa"/>
                        <w:vAlign w:val="center"/>
                        <w:hideMark/>
                      </w:tcPr>
                      <w:p w14:paraId="2D0EE444" w14:textId="77777777" w:rsidR="0054036E" w:rsidRPr="00DE6A3B" w:rsidRDefault="0054036E" w:rsidP="0054036E">
                        <w:pPr>
                          <w:rPr>
                            <w:sz w:val="20"/>
                            <w:szCs w:val="20"/>
                          </w:rPr>
                        </w:pPr>
                      </w:p>
                    </w:tc>
                    <w:tc>
                      <w:tcPr>
                        <w:tcW w:w="8586" w:type="dxa"/>
                        <w:hideMark/>
                      </w:tcPr>
                      <w:p w14:paraId="68490951" w14:textId="47788D4F" w:rsidR="002907F7" w:rsidRDefault="002907F7" w:rsidP="002907F7">
                        <w:pPr>
                          <w:pStyle w:val="NormalWeb"/>
                          <w:spacing w:before="0" w:beforeAutospacing="0" w:after="0" w:afterAutospacing="0"/>
                          <w:jc w:val="both"/>
                          <w:rPr>
                            <w:rFonts w:ascii="Tahoma" w:hAnsi="Tahoma" w:cs="Tahoma"/>
                            <w:color w:val="303030"/>
                            <w:sz w:val="21"/>
                            <w:szCs w:val="21"/>
                          </w:rPr>
                        </w:pPr>
                        <w:r>
                          <w:rPr>
                            <w:rFonts w:ascii="Tahoma" w:hAnsi="Tahoma" w:cs="Tahoma"/>
                            <w:color w:val="303030"/>
                            <w:sz w:val="21"/>
                            <w:szCs w:val="21"/>
                          </w:rPr>
                          <w:t>This daily update contains important information for community pharmacy teams about the ongoing response to the COVID-19 pandemic.</w:t>
                        </w:r>
                      </w:p>
                      <w:p w14:paraId="54F74590" w14:textId="77777777" w:rsidR="002907F7" w:rsidRDefault="00F81B97" w:rsidP="002907F7">
                        <w:pPr>
                          <w:rPr>
                            <w:rFonts w:ascii="Times New Roman" w:hAnsi="Times New Roman" w:cs="Times New Roman"/>
                          </w:rPr>
                        </w:pPr>
                        <w:r>
                          <w:rPr>
                            <w:noProof/>
                          </w:rPr>
                          <w:pict w14:anchorId="2BE0C096">
                            <v:rect id="_x0000_i1025" alt="" style="width:361.75pt;height:.05pt;mso-width-percent:0;mso-height-percent:0;mso-width-percent:0;mso-height-percent:0" o:hrpct="773" o:hrstd="t" o:hrnoshade="t" o:hr="t" fillcolor="#303030" stroked="f"/>
                          </w:pict>
                        </w:r>
                      </w:p>
                      <w:p w14:paraId="43B0D4DC" w14:textId="77777777" w:rsidR="00674355" w:rsidRDefault="00674355" w:rsidP="002907F7">
                        <w:pPr>
                          <w:pStyle w:val="Heading2"/>
                          <w:spacing w:before="0" w:beforeAutospacing="0" w:after="75" w:afterAutospacing="0" w:line="330" w:lineRule="atLeast"/>
                          <w:rPr>
                            <w:rFonts w:ascii="Tahoma" w:hAnsi="Tahoma" w:cs="Tahoma"/>
                            <w:color w:val="4E3487"/>
                            <w:sz w:val="30"/>
                            <w:szCs w:val="30"/>
                          </w:rPr>
                        </w:pPr>
                      </w:p>
                      <w:p w14:paraId="73CEFBE1" w14:textId="77777777" w:rsidR="006971BB" w:rsidRDefault="006971BB" w:rsidP="006971BB">
                        <w:pPr>
                          <w:pStyle w:val="Heading2"/>
                          <w:spacing w:before="0" w:beforeAutospacing="0" w:after="75" w:afterAutospacing="0" w:line="330" w:lineRule="atLeast"/>
                          <w:rPr>
                            <w:rFonts w:ascii="Tahoma" w:hAnsi="Tahoma" w:cs="Tahoma"/>
                            <w:color w:val="4E3487"/>
                            <w:sz w:val="30"/>
                            <w:szCs w:val="30"/>
                          </w:rPr>
                        </w:pPr>
                        <w:r>
                          <w:rPr>
                            <w:rFonts w:ascii="Tahoma" w:hAnsi="Tahoma" w:cs="Tahoma"/>
                            <w:color w:val="4E3487"/>
                            <w:sz w:val="30"/>
                            <w:szCs w:val="30"/>
                          </w:rPr>
                          <w:t>In today's update: MURs decommissioned; Terms of service changes for DSPs; NHSE&amp;I letter on flu vaccines for 2021/22; April DND list additions; SSP010 expiry.</w:t>
                        </w:r>
                      </w:p>
                      <w:p w14:paraId="66A1EEE2" w14:textId="77777777" w:rsidR="006971BB" w:rsidRDefault="006971BB" w:rsidP="006971BB">
                        <w:pPr>
                          <w:rPr>
                            <w:rFonts w:ascii="Times New Roman" w:hAnsi="Times New Roman" w:cs="Times New Roman"/>
                          </w:rPr>
                        </w:pPr>
                        <w:r>
                          <w:rPr>
                            <w:rFonts w:ascii="Tahoma" w:hAnsi="Tahoma" w:cs="Tahoma"/>
                            <w:color w:val="303030"/>
                            <w:sz w:val="21"/>
                            <w:szCs w:val="21"/>
                            <w:shd w:val="clear" w:color="auto" w:fill="FFFFFF"/>
                          </w:rPr>
                          <w:t> </w:t>
                        </w:r>
                      </w:p>
                      <w:p w14:paraId="6D562F96" w14:textId="77777777" w:rsidR="006971BB" w:rsidRPr="006971BB" w:rsidRDefault="006971BB" w:rsidP="006971BB">
                        <w:pPr>
                          <w:pStyle w:val="Heading3"/>
                          <w:spacing w:before="0" w:after="75" w:line="297" w:lineRule="atLeast"/>
                          <w:rPr>
                            <w:rFonts w:ascii="Tahoma" w:hAnsi="Tahoma" w:cs="Tahoma"/>
                            <w:b/>
                            <w:bCs/>
                            <w:color w:val="4E3487"/>
                            <w:sz w:val="28"/>
                            <w:szCs w:val="28"/>
                          </w:rPr>
                        </w:pPr>
                        <w:r w:rsidRPr="006971BB">
                          <w:rPr>
                            <w:rFonts w:ascii="Tahoma" w:hAnsi="Tahoma" w:cs="Tahoma"/>
                            <w:b/>
                            <w:bCs/>
                            <w:color w:val="4E3487"/>
                            <w:sz w:val="28"/>
                            <w:szCs w:val="28"/>
                          </w:rPr>
                          <w:t>Medicines Use Review service now decommissioned</w:t>
                        </w:r>
                      </w:p>
                      <w:p w14:paraId="1E6C8561" w14:textId="77777777" w:rsidR="006971BB" w:rsidRDefault="006971BB" w:rsidP="006971BB">
                        <w:pPr>
                          <w:rPr>
                            <w:rFonts w:ascii="Times New Roman" w:hAnsi="Times New Roman" w:cs="Times New Roman"/>
                          </w:rPr>
                        </w:pPr>
                        <w:r>
                          <w:rPr>
                            <w:rFonts w:ascii="Tahoma" w:hAnsi="Tahoma" w:cs="Tahoma"/>
                            <w:color w:val="303030"/>
                            <w:sz w:val="21"/>
                            <w:szCs w:val="21"/>
                          </w:rPr>
                          <w:br/>
                        </w:r>
                        <w:r>
                          <w:rPr>
                            <w:rFonts w:ascii="Tahoma" w:hAnsi="Tahoma" w:cs="Tahoma"/>
                            <w:color w:val="303030"/>
                            <w:sz w:val="21"/>
                            <w:szCs w:val="21"/>
                            <w:shd w:val="clear" w:color="auto" w:fill="FFFFFF"/>
                          </w:rPr>
                          <w:t>The Medicines Use Review (MUR) service has now been decommissioned. Community pharmacy contractors are therefore reminded not to provide any more MURs.</w:t>
                        </w:r>
                      </w:p>
                      <w:p w14:paraId="4445A5B1" w14:textId="77777777" w:rsidR="006971BB" w:rsidRDefault="006971BB" w:rsidP="006971BB">
                        <w:pPr>
                          <w:pStyle w:val="NormalWeb"/>
                          <w:rPr>
                            <w:rFonts w:ascii="Tahoma" w:hAnsi="Tahoma" w:cs="Tahoma"/>
                            <w:color w:val="303030"/>
                            <w:sz w:val="21"/>
                            <w:szCs w:val="21"/>
                          </w:rPr>
                        </w:pPr>
                        <w:r>
                          <w:rPr>
                            <w:rFonts w:ascii="Tahoma" w:hAnsi="Tahoma" w:cs="Tahoma"/>
                            <w:color w:val="303030"/>
                            <w:sz w:val="21"/>
                            <w:szCs w:val="21"/>
                          </w:rPr>
                          <w:t>Community pharmacy contractors were able to provide a total of 100 MURs in 2020/21 ahead of the service being decommissioned. Contractors are, therefore, reminded that if they did provide any MURs during the month of March 2021, the claim for MURs must be submitted by 5th April 2021, in accordance with the usual Drug Tariff claims process. Later claims will not be possible.</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Find out more about the decommissioning of MURs</w:t>
                          </w:r>
                        </w:hyperlink>
                      </w:p>
                      <w:p w14:paraId="3EF24DC5" w14:textId="77777777" w:rsidR="006971BB" w:rsidRPr="006971BB" w:rsidRDefault="006971BB" w:rsidP="006971BB">
                        <w:pPr>
                          <w:pStyle w:val="Heading3"/>
                          <w:spacing w:before="0" w:after="75" w:line="297" w:lineRule="atLeast"/>
                          <w:rPr>
                            <w:rFonts w:ascii="Tahoma" w:hAnsi="Tahoma" w:cs="Tahoma"/>
                            <w:b/>
                            <w:bCs/>
                            <w:color w:val="4E3487"/>
                            <w:sz w:val="28"/>
                            <w:szCs w:val="28"/>
                          </w:rPr>
                        </w:pPr>
                        <w:r w:rsidRPr="006971BB">
                          <w:rPr>
                            <w:rFonts w:ascii="Tahoma" w:hAnsi="Tahoma" w:cs="Tahoma"/>
                            <w:b/>
                            <w:bCs/>
                            <w:color w:val="4E3487"/>
                            <w:sz w:val="28"/>
                            <w:szCs w:val="28"/>
                          </w:rPr>
                          <w:t>Terms of service for DSPs change from today</w:t>
                        </w:r>
                      </w:p>
                      <w:p w14:paraId="709E4991" w14:textId="77777777" w:rsidR="006971BB" w:rsidRDefault="006971BB" w:rsidP="006971BB">
                        <w:pPr>
                          <w:pStyle w:val="NormalWeb"/>
                          <w:rPr>
                            <w:rFonts w:ascii="Tahoma" w:hAnsi="Tahoma" w:cs="Tahoma"/>
                            <w:color w:val="303030"/>
                            <w:sz w:val="21"/>
                            <w:szCs w:val="21"/>
                          </w:rPr>
                        </w:pPr>
                        <w:r>
                          <w:rPr>
                            <w:rFonts w:ascii="Tahoma" w:hAnsi="Tahoma" w:cs="Tahoma"/>
                            <w:color w:val="303030"/>
                            <w:sz w:val="21"/>
                            <w:szCs w:val="21"/>
                          </w:rPr>
                          <w:t>From today (1st April 2021), the NHS Terms of Service require </w:t>
                        </w:r>
                        <w:r>
                          <w:rPr>
                            <w:rStyle w:val="Strong"/>
                            <w:rFonts w:ascii="Tahoma" w:hAnsi="Tahoma" w:cs="Tahoma"/>
                            <w:color w:val="303030"/>
                            <w:sz w:val="21"/>
                            <w:szCs w:val="21"/>
                          </w:rPr>
                          <w:t>Distance Selling Pharmacies</w:t>
                        </w:r>
                        <w:r>
                          <w:rPr>
                            <w:rFonts w:ascii="Tahoma" w:hAnsi="Tahoma" w:cs="Tahoma"/>
                            <w:color w:val="303030"/>
                            <w:sz w:val="21"/>
                            <w:szCs w:val="21"/>
                          </w:rPr>
                          <w:t> (DSP) to have a </w:t>
                        </w:r>
                        <w:r>
                          <w:rPr>
                            <w:rStyle w:val="Strong"/>
                            <w:rFonts w:ascii="Tahoma" w:hAnsi="Tahoma" w:cs="Tahoma"/>
                            <w:color w:val="303030"/>
                            <w:sz w:val="21"/>
                            <w:szCs w:val="21"/>
                          </w:rPr>
                          <w:t>website which includes content promoting healthy lifestyles</w:t>
                        </w:r>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t>In November last year, the National Health Service (Charges and Pharmaceutical and Local Pharmaceutical Services) (Amendment) Regulations 2020 introduced new requirements detailed in fourteen </w:t>
                        </w:r>
                        <w:hyperlink r:id="rId10" w:tgtFrame="_blank" w:history="1">
                          <w:r>
                            <w:rPr>
                              <w:rStyle w:val="Hyperlink"/>
                              <w:rFonts w:ascii="Tahoma" w:hAnsi="Tahoma" w:cs="Tahoma"/>
                              <w:b/>
                              <w:bCs/>
                              <w:color w:val="4E3487"/>
                              <w:sz w:val="21"/>
                              <w:szCs w:val="21"/>
                            </w:rPr>
                            <w:t>PSNC Regs Explainer articles</w:t>
                          </w:r>
                        </w:hyperlink>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t>One set of changes concerned the Healthy Living Pharmacy Level 1 (HLP) requirements, specifically the promotion of healthy lifestyles. </w:t>
                        </w:r>
                        <w:r>
                          <w:rPr>
                            <w:rFonts w:ascii="Tahoma" w:hAnsi="Tahoma" w:cs="Tahoma"/>
                            <w:color w:val="303030"/>
                            <w:sz w:val="21"/>
                            <w:szCs w:val="21"/>
                          </w:rPr>
                          <w:br/>
                        </w:r>
                        <w:r>
                          <w:rPr>
                            <w:rFonts w:ascii="Tahoma" w:hAnsi="Tahoma" w:cs="Tahoma"/>
                            <w:color w:val="303030"/>
                            <w:sz w:val="21"/>
                            <w:szCs w:val="21"/>
                          </w:rPr>
                          <w:br/>
                        </w:r>
                        <w:hyperlink r:id="rId11" w:tgtFrame="_blank" w:history="1">
                          <w:r>
                            <w:rPr>
                              <w:rStyle w:val="Hyperlink"/>
                              <w:rFonts w:ascii="Tahoma" w:hAnsi="Tahoma" w:cs="Tahoma"/>
                              <w:b/>
                              <w:bCs/>
                              <w:color w:val="4E3487"/>
                              <w:sz w:val="21"/>
                              <w:szCs w:val="21"/>
                            </w:rPr>
                            <w:t>Learn more about these Terms of Service changes for DSPs</w:t>
                          </w:r>
                        </w:hyperlink>
                      </w:p>
                      <w:p w14:paraId="03793910" w14:textId="77777777" w:rsidR="006971BB" w:rsidRPr="006971BB" w:rsidRDefault="006971BB" w:rsidP="006971BB">
                        <w:pPr>
                          <w:pStyle w:val="Heading3"/>
                          <w:spacing w:before="0" w:after="75" w:line="297" w:lineRule="atLeast"/>
                          <w:rPr>
                            <w:rFonts w:ascii="Tahoma" w:hAnsi="Tahoma" w:cs="Tahoma"/>
                            <w:b/>
                            <w:bCs/>
                            <w:color w:val="4E3487"/>
                            <w:sz w:val="28"/>
                            <w:szCs w:val="28"/>
                          </w:rPr>
                        </w:pPr>
                        <w:r w:rsidRPr="006971BB">
                          <w:rPr>
                            <w:rFonts w:ascii="Tahoma" w:hAnsi="Tahoma" w:cs="Tahoma"/>
                            <w:b/>
                            <w:bCs/>
                            <w:color w:val="4E3487"/>
                            <w:sz w:val="28"/>
                            <w:szCs w:val="28"/>
                          </w:rPr>
                          <w:t>Updated NHSE&amp;I letter on flu vaccines for 2021/22</w:t>
                        </w:r>
                      </w:p>
                      <w:p w14:paraId="5C8ED82D" w14:textId="77777777" w:rsidR="006971BB" w:rsidRDefault="006971BB" w:rsidP="006971BB">
                        <w:pPr>
                          <w:rPr>
                            <w:rFonts w:ascii="Times New Roman" w:hAnsi="Times New Roman" w:cs="Times New Roman"/>
                          </w:rPr>
                        </w:pPr>
                        <w:r>
                          <w:rPr>
                            <w:rFonts w:ascii="Tahoma" w:hAnsi="Tahoma" w:cs="Tahoma"/>
                            <w:color w:val="303030"/>
                            <w:sz w:val="21"/>
                            <w:szCs w:val="21"/>
                          </w:rPr>
                          <w:br/>
                        </w:r>
                        <w:r>
                          <w:rPr>
                            <w:rFonts w:ascii="Tahoma" w:hAnsi="Tahoma" w:cs="Tahoma"/>
                            <w:color w:val="303030"/>
                            <w:sz w:val="21"/>
                            <w:szCs w:val="21"/>
                            <w:shd w:val="clear" w:color="auto" w:fill="FFFFFF"/>
                          </w:rPr>
                          <w:t>Last week, NHS England and NHS Improvement (NHSE&amp;I) reported in its </w:t>
                        </w:r>
                        <w:hyperlink r:id="rId12" w:tgtFrame="_blank" w:history="1">
                          <w:r>
                            <w:rPr>
                              <w:rStyle w:val="Hyperlink"/>
                              <w:rFonts w:ascii="Tahoma" w:hAnsi="Tahoma" w:cs="Tahoma"/>
                              <w:b/>
                              <w:bCs/>
                              <w:color w:val="4E3487"/>
                              <w:sz w:val="21"/>
                              <w:szCs w:val="21"/>
                            </w:rPr>
                            <w:t>Primary Care Bulletin</w:t>
                          </w:r>
                        </w:hyperlink>
                        <w:r>
                          <w:rPr>
                            <w:rStyle w:val="Strong"/>
                            <w:rFonts w:ascii="Tahoma" w:hAnsi="Tahoma" w:cs="Tahoma"/>
                            <w:color w:val="303030"/>
                            <w:sz w:val="21"/>
                            <w:szCs w:val="21"/>
                          </w:rPr>
                          <w:t> </w:t>
                        </w:r>
                        <w:r>
                          <w:rPr>
                            <w:rFonts w:ascii="Tahoma" w:hAnsi="Tahoma" w:cs="Tahoma"/>
                            <w:color w:val="303030"/>
                            <w:sz w:val="21"/>
                            <w:szCs w:val="21"/>
                            <w:shd w:val="clear" w:color="auto" w:fill="FFFFFF"/>
                          </w:rPr>
                          <w:t>that 50 to 64 year olds would be included as an eligible cohort for the 2021/22 flu vaccination season.  </w:t>
                        </w:r>
                        <w:r>
                          <w:rPr>
                            <w:rFonts w:ascii="Tahoma" w:hAnsi="Tahoma" w:cs="Tahoma"/>
                            <w:color w:val="303030"/>
                            <w:sz w:val="21"/>
                            <w:szCs w:val="21"/>
                          </w:rPr>
                          <w:br/>
                        </w:r>
                        <w:r>
                          <w:rPr>
                            <w:rFonts w:ascii="Tahoma" w:hAnsi="Tahoma" w:cs="Tahoma"/>
                            <w:color w:val="303030"/>
                            <w:sz w:val="21"/>
                            <w:szCs w:val="21"/>
                          </w:rPr>
                          <w:br/>
                        </w:r>
                        <w:r>
                          <w:rPr>
                            <w:rFonts w:ascii="Tahoma" w:hAnsi="Tahoma" w:cs="Tahoma"/>
                            <w:color w:val="303030"/>
                            <w:sz w:val="21"/>
                            <w:szCs w:val="21"/>
                            <w:shd w:val="clear" w:color="auto" w:fill="FFFFFF"/>
                          </w:rPr>
                          <w:t xml:space="preserve">Following this announcement, NHSE&amp;I has now published its updated flu reimbursement letter. The updated letter provides information on the flu vaccines which will be reimbursable under the 2021/22 Community Pharmacy Seasonal Influenza Vaccination </w:t>
                        </w:r>
                        <w:r>
                          <w:rPr>
                            <w:rFonts w:ascii="Tahoma" w:hAnsi="Tahoma" w:cs="Tahoma"/>
                            <w:color w:val="303030"/>
                            <w:sz w:val="21"/>
                            <w:szCs w:val="21"/>
                            <w:shd w:val="clear" w:color="auto" w:fill="FFFFFF"/>
                          </w:rPr>
                          <w:lastRenderedPageBreak/>
                          <w:t>Advanced Service (</w:t>
                        </w:r>
                        <w:hyperlink r:id="rId13" w:history="1">
                          <w:r>
                            <w:rPr>
                              <w:rStyle w:val="Strong"/>
                              <w:rFonts w:ascii="Tahoma" w:hAnsi="Tahoma" w:cs="Tahoma"/>
                              <w:color w:val="4E3487"/>
                              <w:sz w:val="21"/>
                              <w:szCs w:val="21"/>
                              <w:u w:val="single"/>
                            </w:rPr>
                            <w:t>Flu Vaccination Service</w:t>
                          </w:r>
                        </w:hyperlink>
                        <w:r>
                          <w:rPr>
                            <w:rFonts w:ascii="Tahoma" w:hAnsi="Tahoma" w:cs="Tahoma"/>
                            <w:color w:val="303030"/>
                            <w:sz w:val="21"/>
                            <w:szCs w:val="21"/>
                            <w:shd w:val="clear" w:color="auto" w:fill="FFFFFF"/>
                          </w:rPr>
                          <w:t xml:space="preserve">), for the three cohorts (65 years and over, 50-64s and at-risk adults aged 18-64). This includes the addition of another vaccine to those which will be reimbursable – </w:t>
                        </w:r>
                        <w:proofErr w:type="spellStart"/>
                        <w:r>
                          <w:rPr>
                            <w:rFonts w:ascii="Tahoma" w:hAnsi="Tahoma" w:cs="Tahoma"/>
                            <w:color w:val="303030"/>
                            <w:sz w:val="21"/>
                            <w:szCs w:val="21"/>
                            <w:shd w:val="clear" w:color="auto" w:fill="FFFFFF"/>
                          </w:rPr>
                          <w:t>QIVr</w:t>
                        </w:r>
                        <w:proofErr w:type="spellEnd"/>
                        <w:r>
                          <w:rPr>
                            <w:rFonts w:ascii="Tahoma" w:hAnsi="Tahoma" w:cs="Tahoma"/>
                            <w:color w:val="303030"/>
                            <w:sz w:val="21"/>
                            <w:szCs w:val="21"/>
                            <w:shd w:val="clear" w:color="auto" w:fill="FFFFFF"/>
                          </w:rPr>
                          <w:t xml:space="preserve"> (</w:t>
                        </w:r>
                        <w:proofErr w:type="spellStart"/>
                        <w:r>
                          <w:rPr>
                            <w:rFonts w:ascii="Tahoma" w:hAnsi="Tahoma" w:cs="Tahoma"/>
                            <w:color w:val="303030"/>
                            <w:sz w:val="21"/>
                            <w:szCs w:val="21"/>
                            <w:shd w:val="clear" w:color="auto" w:fill="FFFFFF"/>
                          </w:rPr>
                          <w:t>Supemtek</w:t>
                        </w:r>
                        <w:proofErr w:type="spellEnd"/>
                        <w:r>
                          <w:rPr>
                            <w:rFonts w:ascii="Tahoma" w:hAnsi="Tahoma" w:cs="Tahoma"/>
                            <w:color w:val="303030"/>
                            <w:sz w:val="21"/>
                            <w:szCs w:val="21"/>
                            <w:shd w:val="clear" w:color="auto" w:fill="FFFFFF"/>
                          </w:rPr>
                          <w:t>, Sanofi Pasteur).</w:t>
                        </w:r>
                        <w:r>
                          <w:rPr>
                            <w:rFonts w:ascii="Tahoma" w:hAnsi="Tahoma" w:cs="Tahoma"/>
                            <w:color w:val="303030"/>
                            <w:sz w:val="21"/>
                            <w:szCs w:val="21"/>
                          </w:rPr>
                          <w:br/>
                        </w:r>
                        <w:r>
                          <w:rPr>
                            <w:rFonts w:ascii="Tahoma" w:hAnsi="Tahoma" w:cs="Tahoma"/>
                            <w:color w:val="303030"/>
                            <w:sz w:val="21"/>
                            <w:szCs w:val="21"/>
                          </w:rPr>
                          <w:br/>
                        </w:r>
                        <w:hyperlink r:id="rId14" w:tgtFrame="_blank" w:history="1">
                          <w:r>
                            <w:rPr>
                              <w:rStyle w:val="Hyperlink"/>
                              <w:rFonts w:ascii="Tahoma" w:hAnsi="Tahoma" w:cs="Tahoma"/>
                              <w:b/>
                              <w:bCs/>
                              <w:color w:val="4E3487"/>
                              <w:sz w:val="21"/>
                              <w:szCs w:val="21"/>
                            </w:rPr>
                            <w:t>Read the updated NHSE&amp;I letter on flu vaccines for the 2021/22 season</w:t>
                          </w:r>
                        </w:hyperlink>
                        <w:r>
                          <w:rPr>
                            <w:rFonts w:ascii="Tahoma" w:hAnsi="Tahoma" w:cs="Tahoma"/>
                            <w:color w:val="303030"/>
                            <w:sz w:val="21"/>
                            <w:szCs w:val="21"/>
                          </w:rPr>
                          <w:br/>
                        </w:r>
                        <w:r>
                          <w:rPr>
                            <w:rFonts w:ascii="Tahoma" w:hAnsi="Tahoma" w:cs="Tahoma"/>
                            <w:color w:val="303030"/>
                            <w:sz w:val="21"/>
                            <w:szCs w:val="21"/>
                            <w:shd w:val="clear" w:color="auto" w:fill="FFFFFF"/>
                          </w:rPr>
                          <w:t> </w:t>
                        </w:r>
                      </w:p>
                      <w:p w14:paraId="6F082D7B" w14:textId="77777777" w:rsidR="006971BB" w:rsidRPr="006971BB" w:rsidRDefault="006971BB" w:rsidP="006971BB">
                        <w:pPr>
                          <w:pStyle w:val="Heading3"/>
                          <w:spacing w:before="0" w:after="75" w:line="297" w:lineRule="atLeast"/>
                          <w:rPr>
                            <w:rFonts w:ascii="Tahoma" w:hAnsi="Tahoma" w:cs="Tahoma"/>
                            <w:b/>
                            <w:bCs/>
                            <w:color w:val="4E3487"/>
                            <w:sz w:val="28"/>
                            <w:szCs w:val="28"/>
                          </w:rPr>
                        </w:pPr>
                        <w:r w:rsidRPr="006971BB">
                          <w:rPr>
                            <w:rFonts w:ascii="Tahoma" w:hAnsi="Tahoma" w:cs="Tahoma"/>
                            <w:b/>
                            <w:bCs/>
                            <w:color w:val="4E3487"/>
                            <w:sz w:val="28"/>
                            <w:szCs w:val="28"/>
                          </w:rPr>
                          <w:t>35 products added to the April 2021 DND list</w:t>
                        </w:r>
                      </w:p>
                      <w:p w14:paraId="27C5C08B" w14:textId="77777777" w:rsidR="006971BB" w:rsidRDefault="006971BB" w:rsidP="006971BB">
                        <w:pPr>
                          <w:pStyle w:val="NormalWeb"/>
                          <w:jc w:val="both"/>
                          <w:rPr>
                            <w:rFonts w:ascii="Tahoma" w:hAnsi="Tahoma" w:cs="Tahoma"/>
                            <w:color w:val="303030"/>
                            <w:sz w:val="21"/>
                            <w:szCs w:val="21"/>
                          </w:rPr>
                        </w:pPr>
                        <w:r>
                          <w:rPr>
                            <w:rFonts w:ascii="Tahoma" w:hAnsi="Tahoma" w:cs="Tahoma"/>
                            <w:color w:val="303030"/>
                            <w:sz w:val="21"/>
                            <w:szCs w:val="21"/>
                          </w:rPr>
                          <w:t>Following applications made by PSNC to the Department of Health and Social Care (DHSC) and the NHS Business Services Authority (NHSBSA), a further </w:t>
                        </w:r>
                        <w:r>
                          <w:rPr>
                            <w:rStyle w:val="Strong"/>
                            <w:rFonts w:ascii="Tahoma" w:hAnsi="Tahoma" w:cs="Tahoma"/>
                            <w:color w:val="303030"/>
                            <w:sz w:val="21"/>
                            <w:szCs w:val="21"/>
                          </w:rPr>
                          <w:t>35 new products</w:t>
                        </w:r>
                        <w:r>
                          <w:rPr>
                            <w:rFonts w:ascii="Tahoma" w:hAnsi="Tahoma" w:cs="Tahoma"/>
                            <w:color w:val="303030"/>
                            <w:sz w:val="21"/>
                            <w:szCs w:val="21"/>
                          </w:rPr>
                          <w:t> will enter the list of ‘Drugs for which Discount is Not Deducted’ (DND) in Part II of the Drug Tariff from 1 April 2021. This takes the total number of products granted DND status over the past 12 months to over </w:t>
                        </w:r>
                        <w:r>
                          <w:rPr>
                            <w:rStyle w:val="Strong"/>
                            <w:rFonts w:ascii="Tahoma" w:hAnsi="Tahoma" w:cs="Tahoma"/>
                            <w:color w:val="303030"/>
                            <w:sz w:val="21"/>
                            <w:szCs w:val="21"/>
                          </w:rPr>
                          <w:t>300</w:t>
                        </w:r>
                        <w:r>
                          <w:rPr>
                            <w:rFonts w:ascii="Tahoma" w:hAnsi="Tahoma" w:cs="Tahoma"/>
                            <w:color w:val="303030"/>
                            <w:sz w:val="21"/>
                            <w:szCs w:val="21"/>
                          </w:rPr>
                          <w:t> following checks made by PSNC.</w:t>
                        </w:r>
                      </w:p>
                      <w:p w14:paraId="68786DE2" w14:textId="77777777" w:rsidR="006971BB" w:rsidRDefault="006971BB" w:rsidP="006971BB">
                        <w:pPr>
                          <w:pStyle w:val="NormalWeb"/>
                          <w:jc w:val="both"/>
                          <w:rPr>
                            <w:rFonts w:ascii="Tahoma" w:hAnsi="Tahoma" w:cs="Tahoma"/>
                            <w:color w:val="303030"/>
                            <w:sz w:val="21"/>
                            <w:szCs w:val="21"/>
                          </w:rPr>
                        </w:pPr>
                        <w:r>
                          <w:rPr>
                            <w:rFonts w:ascii="Tahoma" w:hAnsi="Tahoma" w:cs="Tahoma"/>
                            <w:color w:val="303030"/>
                            <w:sz w:val="21"/>
                            <w:szCs w:val="21"/>
                          </w:rPr>
                          <w:t xml:space="preserve">Domperidone 1mg/ml oral suspension sugar-free, </w:t>
                        </w:r>
                        <w:proofErr w:type="spellStart"/>
                        <w:r>
                          <w:rPr>
                            <w:rFonts w:ascii="Tahoma" w:hAnsi="Tahoma" w:cs="Tahoma"/>
                            <w:color w:val="303030"/>
                            <w:sz w:val="21"/>
                            <w:szCs w:val="21"/>
                          </w:rPr>
                          <w:t>Ongentys</w:t>
                        </w:r>
                        <w:proofErr w:type="spellEnd"/>
                        <w:r>
                          <w:rPr>
                            <w:rFonts w:ascii="Tahoma" w:hAnsi="Tahoma" w:cs="Tahoma"/>
                            <w:color w:val="303030"/>
                            <w:sz w:val="21"/>
                            <w:szCs w:val="21"/>
                          </w:rPr>
                          <w:t xml:space="preserve"> 50mg capsules, and </w:t>
                        </w:r>
                        <w:proofErr w:type="spellStart"/>
                        <w:r>
                          <w:rPr>
                            <w:rFonts w:ascii="Tahoma" w:hAnsi="Tahoma" w:cs="Tahoma"/>
                            <w:color w:val="303030"/>
                            <w:sz w:val="21"/>
                            <w:szCs w:val="21"/>
                          </w:rPr>
                          <w:t>Plenadren</w:t>
                        </w:r>
                        <w:proofErr w:type="spellEnd"/>
                        <w:r>
                          <w:rPr>
                            <w:rFonts w:ascii="Tahoma" w:hAnsi="Tahoma" w:cs="Tahoma"/>
                            <w:color w:val="303030"/>
                            <w:sz w:val="21"/>
                            <w:szCs w:val="21"/>
                          </w:rPr>
                          <w:t xml:space="preserve"> 5mg modified-release tablets are among the new products added to the DND list to which the discount deduction scale will no longer apply from April 2021.</w:t>
                        </w:r>
                      </w:p>
                      <w:p w14:paraId="6F1C6BB0" w14:textId="77777777" w:rsidR="006971BB" w:rsidRDefault="006971BB" w:rsidP="006971BB">
                        <w:pPr>
                          <w:rPr>
                            <w:rFonts w:ascii="Times New Roman" w:hAnsi="Times New Roman" w:cs="Times New Roman"/>
                          </w:rPr>
                        </w:pPr>
                        <w:hyperlink r:id="rId15" w:tgtFrame="_blank" w:history="1">
                          <w:r>
                            <w:rPr>
                              <w:rStyle w:val="Hyperlink"/>
                              <w:rFonts w:ascii="Tahoma" w:hAnsi="Tahoma" w:cs="Tahoma"/>
                              <w:b/>
                              <w:bCs/>
                              <w:color w:val="4E3487"/>
                              <w:sz w:val="21"/>
                              <w:szCs w:val="21"/>
                            </w:rPr>
                            <w:t>Learn about how discount deduction works</w:t>
                          </w:r>
                        </w:hyperlink>
                      </w:p>
                      <w:p w14:paraId="305C310E" w14:textId="77777777" w:rsidR="006971BB" w:rsidRPr="006971BB" w:rsidRDefault="006971BB" w:rsidP="006971BB">
                        <w:pPr>
                          <w:pStyle w:val="Heading3"/>
                          <w:spacing w:before="0" w:after="75" w:line="297" w:lineRule="atLeast"/>
                          <w:rPr>
                            <w:rFonts w:ascii="Tahoma" w:hAnsi="Tahoma" w:cs="Tahoma"/>
                            <w:b/>
                            <w:bCs/>
                            <w:color w:val="4E3487"/>
                          </w:rPr>
                        </w:pPr>
                        <w:r>
                          <w:rPr>
                            <w:rFonts w:ascii="Tahoma" w:hAnsi="Tahoma" w:cs="Tahoma"/>
                            <w:color w:val="4E3487"/>
                          </w:rPr>
                          <w:br/>
                        </w:r>
                        <w:r w:rsidRPr="006971BB">
                          <w:rPr>
                            <w:rFonts w:ascii="Tahoma" w:hAnsi="Tahoma" w:cs="Tahoma"/>
                            <w:b/>
                            <w:bCs/>
                            <w:color w:val="4E3487"/>
                            <w:sz w:val="28"/>
                            <w:szCs w:val="28"/>
                          </w:rPr>
                          <w:t>Contractor Notice: SSP010: Levothyroxine 12.5mcg tablets expiring</w:t>
                        </w:r>
                      </w:p>
                      <w:p w14:paraId="5BD2B223" w14:textId="77777777" w:rsidR="006971BB" w:rsidRDefault="006971BB" w:rsidP="006971BB">
                        <w:pPr>
                          <w:rPr>
                            <w:rFonts w:ascii="Times New Roman" w:hAnsi="Times New Roman" w:cs="Times New Roman"/>
                          </w:rPr>
                        </w:pPr>
                        <w:r>
                          <w:rPr>
                            <w:rFonts w:ascii="Tahoma" w:hAnsi="Tahoma" w:cs="Tahoma"/>
                            <w:color w:val="303030"/>
                            <w:sz w:val="21"/>
                            <w:szCs w:val="21"/>
                          </w:rPr>
                          <w:br/>
                        </w:r>
                        <w:r>
                          <w:rPr>
                            <w:rFonts w:ascii="Tahoma" w:hAnsi="Tahoma" w:cs="Tahoma"/>
                            <w:color w:val="303030"/>
                            <w:sz w:val="21"/>
                            <w:szCs w:val="21"/>
                            <w:shd w:val="clear" w:color="auto" w:fill="FFFFFF"/>
                          </w:rPr>
                          <w:t>DHSC has announced that sufficient stock of Levothyroxine 12.5mcg tablets is now available to supply normal demand; as a result, the </w:t>
                        </w:r>
                        <w:r>
                          <w:rPr>
                            <w:rStyle w:val="Strong"/>
                            <w:rFonts w:ascii="Tahoma" w:hAnsi="Tahoma" w:cs="Tahoma"/>
                            <w:color w:val="303030"/>
                            <w:sz w:val="21"/>
                            <w:szCs w:val="21"/>
                          </w:rPr>
                          <w:t>SSP010 for Levothyroxine 12.5mcg tablets expires at 23.59pm today.</w:t>
                        </w:r>
                        <w:r>
                          <w:rPr>
                            <w:rFonts w:ascii="Tahoma" w:hAnsi="Tahoma" w:cs="Tahoma"/>
                            <w:color w:val="303030"/>
                            <w:sz w:val="21"/>
                            <w:szCs w:val="21"/>
                          </w:rPr>
                          <w:br/>
                        </w:r>
                        <w:r>
                          <w:rPr>
                            <w:rFonts w:ascii="Tahoma" w:hAnsi="Tahoma" w:cs="Tahoma"/>
                            <w:color w:val="303030"/>
                            <w:sz w:val="21"/>
                            <w:szCs w:val="21"/>
                          </w:rPr>
                          <w:br/>
                        </w:r>
                        <w:hyperlink r:id="rId16" w:tgtFrame="_blank" w:history="1">
                          <w:r>
                            <w:rPr>
                              <w:rStyle w:val="Hyperlink"/>
                              <w:rFonts w:ascii="Tahoma" w:hAnsi="Tahoma" w:cs="Tahoma"/>
                              <w:b/>
                              <w:bCs/>
                              <w:color w:val="4E3487"/>
                              <w:sz w:val="21"/>
                              <w:szCs w:val="21"/>
                            </w:rPr>
                            <w:t>Learn more about this SSP</w:t>
                          </w:r>
                        </w:hyperlink>
                      </w:p>
                      <w:p w14:paraId="5C8C968D" w14:textId="7F82C3C2" w:rsidR="00B905F3" w:rsidRPr="008A3DB0" w:rsidRDefault="00D203BE" w:rsidP="00D203BE">
                        <w:pPr>
                          <w:pStyle w:val="NormalWeb"/>
                          <w:jc w:val="both"/>
                          <w:rPr>
                            <w:rStyle w:val="Strong"/>
                            <w:rFonts w:ascii="Tahoma" w:hAnsi="Tahoma" w:cs="Tahoma"/>
                            <w:color w:val="4E3487"/>
                            <w:sz w:val="21"/>
                            <w:szCs w:val="21"/>
                            <w:u w:val="single"/>
                          </w:rPr>
                        </w:pPr>
                        <w:r>
                          <w:rPr>
                            <w:rStyle w:val="Strong"/>
                            <w:rFonts w:ascii="Tahoma" w:hAnsi="Tahoma" w:cs="Tahoma"/>
                            <w:color w:val="303030"/>
                            <w:sz w:val="21"/>
                            <w:szCs w:val="21"/>
                          </w:rPr>
                          <w:t xml:space="preserve">Keep up-to-date </w:t>
                        </w:r>
                        <w:r w:rsidR="004C32C5" w:rsidRPr="004C32C5">
                          <w:rPr>
                            <w:rStyle w:val="Strong"/>
                            <w:rFonts w:ascii="Tahoma" w:hAnsi="Tahoma" w:cs="Tahoma"/>
                            <w:color w:val="303030"/>
                            <w:sz w:val="21"/>
                            <w:szCs w:val="21"/>
                          </w:rPr>
                          <w:t xml:space="preserve">on COVID-19 </w:t>
                        </w:r>
                        <w:r>
                          <w:rPr>
                            <w:rStyle w:val="Strong"/>
                            <w:rFonts w:ascii="Tahoma" w:hAnsi="Tahoma" w:cs="Tahoma"/>
                            <w:color w:val="303030"/>
                            <w:sz w:val="21"/>
                            <w:szCs w:val="21"/>
                          </w:rPr>
                          <w:t>with our hub page:</w:t>
                        </w:r>
                        <w:r>
                          <w:rPr>
                            <w:rStyle w:val="apple-converted-space"/>
                            <w:rFonts w:ascii="Tahoma" w:hAnsi="Tahoma" w:cs="Tahoma"/>
                            <w:b/>
                            <w:bCs/>
                            <w:color w:val="303030"/>
                            <w:sz w:val="21"/>
                            <w:szCs w:val="21"/>
                          </w:rPr>
                          <w:t> </w:t>
                        </w:r>
                        <w:hyperlink r:id="rId17" w:tgtFrame="_blank" w:history="1">
                          <w:r>
                            <w:rPr>
                              <w:rStyle w:val="Hyperlink"/>
                              <w:rFonts w:ascii="Tahoma" w:hAnsi="Tahoma" w:cs="Tahoma"/>
                              <w:b/>
                              <w:bCs/>
                              <w:color w:val="4E3487"/>
                              <w:sz w:val="21"/>
                              <w:szCs w:val="21"/>
                            </w:rPr>
                            <w:t>psnc.org.uk/coronavirus</w:t>
                          </w:r>
                        </w:hyperlink>
                      </w:p>
                      <w:p w14:paraId="650B3DD4" w14:textId="3D0BABDF" w:rsidR="00D203BE" w:rsidRPr="00DE6A3B" w:rsidRDefault="00D203BE" w:rsidP="00D203BE">
                        <w:pPr>
                          <w:pStyle w:val="NormalWeb"/>
                          <w:jc w:val="both"/>
                          <w:rPr>
                            <w:rFonts w:ascii="Tahoma" w:hAnsi="Tahoma" w:cs="Tahoma"/>
                            <w:color w:val="303030"/>
                            <w:sz w:val="21"/>
                            <w:szCs w:val="21"/>
                          </w:rPr>
                        </w:pPr>
                      </w:p>
                    </w:tc>
                    <w:tc>
                      <w:tcPr>
                        <w:tcW w:w="0" w:type="auto"/>
                        <w:hideMark/>
                      </w:tcPr>
                      <w:p w14:paraId="7B4FD749" w14:textId="24500291" w:rsidR="0054036E" w:rsidRPr="00DE6A3B" w:rsidRDefault="0054036E" w:rsidP="0054036E">
                        <w:pPr>
                          <w:rPr>
                            <w:sz w:val="20"/>
                            <w:szCs w:val="20"/>
                          </w:rPr>
                        </w:pPr>
                      </w:p>
                    </w:tc>
                  </w:tr>
                </w:tbl>
                <w:p w14:paraId="2E135C4D" w14:textId="77777777" w:rsidR="002F42A7" w:rsidRPr="00DE6A3B" w:rsidRDefault="002F42A7" w:rsidP="002F42A7">
                  <w:pPr>
                    <w:rPr>
                      <w:rFonts w:ascii="Helvetica" w:hAnsi="Helvetica" w:cs="Times New Roman"/>
                      <w:color w:val="000000"/>
                      <w:sz w:val="18"/>
                      <w:szCs w:val="18"/>
                    </w:rPr>
                  </w:pPr>
                </w:p>
              </w:tc>
            </w:tr>
          </w:tbl>
          <w:p w14:paraId="0A41D08B" w14:textId="53913890" w:rsidR="002F42A7" w:rsidRPr="001F5CFD" w:rsidRDefault="002F42A7" w:rsidP="002F42A7">
            <w:pPr>
              <w:rPr>
                <w:rFonts w:ascii="Helvetica" w:eastAsia="Times New Roman" w:hAnsi="Helvetica" w:cs="Times New Roman"/>
                <w:color w:val="000000"/>
                <w:sz w:val="18"/>
                <w:szCs w:val="18"/>
              </w:rPr>
            </w:pPr>
          </w:p>
        </w:tc>
      </w:tr>
      <w:tr w:rsidR="00A61F99" w:rsidRPr="001F5CFD" w14:paraId="0841F787" w14:textId="77777777" w:rsidTr="001F5CFD">
        <w:trPr>
          <w:tblCellSpacing w:w="0" w:type="dxa"/>
        </w:trPr>
        <w:tc>
          <w:tcPr>
            <w:tcW w:w="9020" w:type="dxa"/>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A61F99" w:rsidRPr="00E81B99" w14:paraId="5C857305" w14:textId="77777777" w:rsidTr="009F58B2">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A61F99" w:rsidRPr="00E81B99" w14:paraId="1ADCEBC9" w14:textId="77777777">
                    <w:trPr>
                      <w:tblCellSpacing w:w="0" w:type="dxa"/>
                      <w:jc w:val="center"/>
                    </w:trPr>
                    <w:tc>
                      <w:tcPr>
                        <w:tcW w:w="3000" w:type="dxa"/>
                        <w:hideMark/>
                      </w:tcPr>
                      <w:p w14:paraId="565BCD39" w14:textId="7B41DB8F" w:rsidR="00A61F99" w:rsidRPr="00E81B99" w:rsidRDefault="00A61F99" w:rsidP="00A61F99">
                        <w:pPr>
                          <w:spacing w:line="182" w:lineRule="atLeast"/>
                          <w:rPr>
                            <w:rFonts w:ascii="Tahoma" w:hAnsi="Tahoma" w:cs="Tahoma"/>
                            <w:color w:val="FFFFFF"/>
                            <w:sz w:val="17"/>
                            <w:szCs w:val="17"/>
                          </w:rPr>
                        </w:pPr>
                      </w:p>
                    </w:tc>
                  </w:tr>
                </w:tbl>
                <w:p w14:paraId="284E3CF6" w14:textId="77777777" w:rsidR="00A61F99" w:rsidRPr="00E81B99" w:rsidRDefault="00A61F99" w:rsidP="00A61F99">
                  <w:pPr>
                    <w:jc w:val="center"/>
                    <w:rPr>
                      <w:rFonts w:ascii="Helvetica" w:hAnsi="Helvetica" w:cs="Times New Roman"/>
                      <w:color w:val="000000"/>
                      <w:sz w:val="18"/>
                      <w:szCs w:val="18"/>
                    </w:rPr>
                  </w:pPr>
                </w:p>
              </w:tc>
            </w:tr>
          </w:tbl>
          <w:p w14:paraId="70019870" w14:textId="77777777" w:rsidR="00A61F99" w:rsidRPr="001F5CFD" w:rsidRDefault="00A61F99" w:rsidP="00A61F99">
            <w:pPr>
              <w:rPr>
                <w:rFonts w:ascii="Helvetica" w:eastAsia="Times New Roman" w:hAnsi="Helvetica" w:cs="Times New Roman"/>
                <w:color w:val="000000"/>
                <w:sz w:val="18"/>
                <w:szCs w:val="18"/>
              </w:rPr>
            </w:pPr>
          </w:p>
        </w:tc>
      </w:tr>
      <w:tr w:rsidR="001F5CFD" w14:paraId="6C54D8EE" w14:textId="77777777" w:rsidTr="001F5CFD">
        <w:trPr>
          <w:tblCellSpacing w:w="0" w:type="dxa"/>
        </w:trPr>
        <w:tc>
          <w:tcPr>
            <w:tcW w:w="9020" w:type="dxa"/>
            <w:shd w:val="clear" w:color="auto" w:fill="4E3487"/>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F5CFD" w14:paraId="25223C1F" w14:textId="77777777">
              <w:trPr>
                <w:tblCellSpacing w:w="0" w:type="dxa"/>
                <w:jc w:val="center"/>
              </w:trPr>
              <w:tc>
                <w:tcPr>
                  <w:tcW w:w="3000" w:type="dxa"/>
                  <w:tcMar>
                    <w:top w:w="30" w:type="dxa"/>
                    <w:left w:w="75" w:type="dxa"/>
                    <w:bottom w:w="30" w:type="dxa"/>
                    <w:right w:w="75" w:type="dxa"/>
                  </w:tcMar>
                  <w:hideMark/>
                </w:tcPr>
                <w:p w14:paraId="65C1ACD0" w14:textId="77777777" w:rsidR="001F5CFD" w:rsidRDefault="001F5CFD">
                  <w:pPr>
                    <w:pStyle w:val="Heading4"/>
                    <w:spacing w:before="0" w:after="75" w:line="198" w:lineRule="atLeast"/>
                    <w:jc w:val="center"/>
                    <w:rPr>
                      <w:rFonts w:ascii="Tahoma" w:hAnsi="Tahoma" w:cs="Tahoma"/>
                      <w:color w:val="FFFFFF"/>
                      <w:sz w:val="18"/>
                      <w:szCs w:val="18"/>
                    </w:rPr>
                  </w:pPr>
                  <w:r>
                    <w:rPr>
                      <w:rFonts w:ascii="Tahoma" w:hAnsi="Tahoma" w:cs="Tahoma"/>
                      <w:color w:val="FFFFFF"/>
                      <w:sz w:val="18"/>
                      <w:szCs w:val="18"/>
                    </w:rPr>
                    <w:t>Pharmaceutical Services Negotiating Committee</w:t>
                  </w:r>
                </w:p>
                <w:p w14:paraId="520F9F4C" w14:textId="77777777" w:rsidR="001F5CFD" w:rsidRDefault="001F5CFD">
                  <w:pPr>
                    <w:spacing w:line="180" w:lineRule="atLeast"/>
                    <w:jc w:val="center"/>
                    <w:rPr>
                      <w:rFonts w:ascii="Tahoma" w:hAnsi="Tahoma" w:cs="Tahoma"/>
                      <w:color w:val="FFFFFF"/>
                      <w:sz w:val="18"/>
                      <w:szCs w:val="18"/>
                    </w:rPr>
                  </w:pPr>
                  <w:r>
                    <w:rPr>
                      <w:rFonts w:ascii="Tahoma" w:hAnsi="Tahoma" w:cs="Tahoma"/>
                      <w:noProof/>
                      <w:color w:val="FFFFFF"/>
                      <w:sz w:val="18"/>
                      <w:szCs w:val="18"/>
                    </w:rPr>
                    <w:drawing>
                      <wp:inline distT="0" distB="0" distL="0" distR="0" wp14:anchorId="1AC824DB" wp14:editId="0B3AB822">
                        <wp:extent cx="807720" cy="403860"/>
                        <wp:effectExtent l="0" t="0" r="5080" b="2540"/>
                        <wp:docPr id="6" name="Picture 6" descr="5acd9cf1-bdba-4039-b74f-638b444ff5d8.pn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acd9cf1-bdba-4039-b74f-638b444ff5d8.png">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66B6AA45" wp14:editId="08AF0292">
                        <wp:extent cx="807720" cy="403860"/>
                        <wp:effectExtent l="0" t="0" r="5080" b="2540"/>
                        <wp:docPr id="5" name="Picture 5" descr="e1475f6b-1081-4509-ab25-9cd7f83d26b2.pn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1475f6b-1081-4509-ab25-9cd7f83d26b2.png">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3D0244ED" wp14:editId="1B1B002E">
                        <wp:extent cx="807720" cy="403860"/>
                        <wp:effectExtent l="0" t="0" r="5080" b="2540"/>
                        <wp:docPr id="4" name="Picture 4" descr="cd088afd-0ac0-4498-8ed1-e4199bf882ce.png">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088afd-0ac0-4498-8ed1-e4199bf882ce.png">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75E2B482" wp14:editId="1533CA3A">
                        <wp:extent cx="807720" cy="403860"/>
                        <wp:effectExtent l="0" t="0" r="5080" b="2540"/>
                        <wp:docPr id="3" name="Picture 3" descr="f5c0845f-f39c-425d-8d3c-deff11493c50.png">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5c0845f-f39c-425d-8d3c-deff11493c50.png">
                                  <a:hlinkClick r:id="rId24" tgtFrame="&quot;_blank&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p>
                <w:p w14:paraId="3C5F0A7D" w14:textId="77777777" w:rsidR="001F5CFD" w:rsidRDefault="001F5CFD" w:rsidP="001F5CFD">
                  <w:pPr>
                    <w:spacing w:line="180" w:lineRule="atLeast"/>
                    <w:jc w:val="center"/>
                    <w:rPr>
                      <w:rFonts w:ascii="Tahoma" w:hAnsi="Tahoma" w:cs="Tahoma"/>
                      <w:color w:val="FFFFFF"/>
                      <w:sz w:val="18"/>
                      <w:szCs w:val="18"/>
                    </w:rPr>
                  </w:pPr>
                  <w:r>
                    <w:rPr>
                      <w:rFonts w:ascii="Tahoma" w:hAnsi="Tahoma" w:cs="Tahoma"/>
                      <w:color w:val="FFFFFF"/>
                      <w:sz w:val="18"/>
                      <w:szCs w:val="18"/>
                    </w:rPr>
                    <w:t>14 Hosier Lane, London, EC1A 9LQ</w:t>
                  </w:r>
                  <w:r>
                    <w:rPr>
                      <w:rFonts w:ascii="Tahoma" w:hAnsi="Tahoma" w:cs="Tahoma"/>
                      <w:color w:val="FFFFFF"/>
                      <w:sz w:val="18"/>
                      <w:szCs w:val="18"/>
                    </w:rPr>
                    <w:br/>
                    <w:t>Tel: 0203 1220 810 | Email: </w:t>
                  </w:r>
                  <w:hyperlink r:id="rId26" w:tgtFrame="_blank" w:history="1">
                    <w:r w:rsidRPr="001F5CFD">
                      <w:rPr>
                        <w:rStyle w:val="Hyperlink"/>
                        <w:rFonts w:ascii="Tahoma" w:hAnsi="Tahoma" w:cs="Tahoma"/>
                        <w:sz w:val="18"/>
                        <w:szCs w:val="18"/>
                      </w:rPr>
                      <w:t>info@psnc.org.uk</w:t>
                    </w:r>
                  </w:hyperlink>
                </w:p>
              </w:tc>
            </w:tr>
            <w:tr w:rsidR="001F5CFD" w14:paraId="391D1105" w14:textId="77777777" w:rsidTr="001F5CFD">
              <w:trPr>
                <w:trHeight w:val="20"/>
                <w:tblCellSpacing w:w="0" w:type="dxa"/>
                <w:jc w:val="center"/>
              </w:trPr>
              <w:tc>
                <w:tcPr>
                  <w:tcW w:w="9000" w:type="dxa"/>
                  <w:tcMar>
                    <w:top w:w="150" w:type="dxa"/>
                    <w:left w:w="0" w:type="dxa"/>
                    <w:bottom w:w="0" w:type="dxa"/>
                    <w:right w:w="0" w:type="dxa"/>
                  </w:tcMar>
                  <w:vAlign w:val="center"/>
                  <w:hideMark/>
                </w:tcPr>
                <w:p w14:paraId="2D693B84" w14:textId="77777777" w:rsidR="001F5CFD" w:rsidRDefault="001F5CFD" w:rsidP="001F5CFD">
                  <w:pPr>
                    <w:rPr>
                      <w:rFonts w:ascii="Arial" w:hAnsi="Arial" w:cs="Arial"/>
                      <w:color w:val="FFFFFF"/>
                      <w:sz w:val="17"/>
                      <w:szCs w:val="17"/>
                    </w:rPr>
                  </w:pPr>
                </w:p>
              </w:tc>
            </w:tr>
          </w:tbl>
          <w:p w14:paraId="2B22AD08" w14:textId="77777777" w:rsidR="001F5CFD" w:rsidRDefault="001F5CFD">
            <w:pPr>
              <w:jc w:val="center"/>
              <w:rPr>
                <w:rFonts w:ascii="Helvetica" w:hAnsi="Helvetica" w:cs="Times New Roman"/>
                <w:color w:val="000000"/>
                <w:sz w:val="18"/>
                <w:szCs w:val="18"/>
              </w:rPr>
            </w:pPr>
          </w:p>
        </w:tc>
      </w:tr>
    </w:tbl>
    <w:p w14:paraId="0E13182D" w14:textId="77777777" w:rsidR="00486F39" w:rsidRDefault="00F81B97"/>
    <w:sectPr w:rsidR="00486F39" w:rsidSect="0022113A">
      <w:pgSz w:w="11900" w:h="16840"/>
      <w:pgMar w:top="1146" w:right="1440" w:bottom="7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B25AC"/>
    <w:multiLevelType w:val="hybridMultilevel"/>
    <w:tmpl w:val="DAAE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11D19"/>
    <w:multiLevelType w:val="multilevel"/>
    <w:tmpl w:val="FFF6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E29A8"/>
    <w:multiLevelType w:val="multilevel"/>
    <w:tmpl w:val="9586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570C0"/>
    <w:multiLevelType w:val="multilevel"/>
    <w:tmpl w:val="92B6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9578E"/>
    <w:multiLevelType w:val="multilevel"/>
    <w:tmpl w:val="786A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5232D"/>
    <w:multiLevelType w:val="multilevel"/>
    <w:tmpl w:val="435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B7F23"/>
    <w:multiLevelType w:val="multilevel"/>
    <w:tmpl w:val="6AB2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54C18"/>
    <w:multiLevelType w:val="multilevel"/>
    <w:tmpl w:val="FE94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422DB"/>
    <w:multiLevelType w:val="multilevel"/>
    <w:tmpl w:val="A43A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4141E"/>
    <w:multiLevelType w:val="multilevel"/>
    <w:tmpl w:val="F1E4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ED1B7C"/>
    <w:multiLevelType w:val="multilevel"/>
    <w:tmpl w:val="2214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255C1E"/>
    <w:multiLevelType w:val="multilevel"/>
    <w:tmpl w:val="7018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7A4100"/>
    <w:multiLevelType w:val="multilevel"/>
    <w:tmpl w:val="C816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F451D8"/>
    <w:multiLevelType w:val="multilevel"/>
    <w:tmpl w:val="3196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C546C4"/>
    <w:multiLevelType w:val="multilevel"/>
    <w:tmpl w:val="FB2A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240363"/>
    <w:multiLevelType w:val="multilevel"/>
    <w:tmpl w:val="3046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5D197E"/>
    <w:multiLevelType w:val="multilevel"/>
    <w:tmpl w:val="6DD2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BD5C86"/>
    <w:multiLevelType w:val="multilevel"/>
    <w:tmpl w:val="7A38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AF14A3"/>
    <w:multiLevelType w:val="multilevel"/>
    <w:tmpl w:val="B450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316F1B"/>
    <w:multiLevelType w:val="multilevel"/>
    <w:tmpl w:val="57DC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071858"/>
    <w:multiLevelType w:val="multilevel"/>
    <w:tmpl w:val="5A3A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C34BD3"/>
    <w:multiLevelType w:val="multilevel"/>
    <w:tmpl w:val="3DFC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F811CC"/>
    <w:multiLevelType w:val="multilevel"/>
    <w:tmpl w:val="E026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2D3EA2"/>
    <w:multiLevelType w:val="multilevel"/>
    <w:tmpl w:val="184A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A11F83"/>
    <w:multiLevelType w:val="multilevel"/>
    <w:tmpl w:val="34DA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F95BBF"/>
    <w:multiLevelType w:val="multilevel"/>
    <w:tmpl w:val="F838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60264B"/>
    <w:multiLevelType w:val="multilevel"/>
    <w:tmpl w:val="96F6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4"/>
  </w:num>
  <w:num w:numId="4">
    <w:abstractNumId w:val="13"/>
  </w:num>
  <w:num w:numId="5">
    <w:abstractNumId w:val="3"/>
  </w:num>
  <w:num w:numId="6">
    <w:abstractNumId w:val="11"/>
  </w:num>
  <w:num w:numId="7">
    <w:abstractNumId w:val="10"/>
  </w:num>
  <w:num w:numId="8">
    <w:abstractNumId w:val="7"/>
  </w:num>
  <w:num w:numId="9">
    <w:abstractNumId w:val="12"/>
  </w:num>
  <w:num w:numId="10">
    <w:abstractNumId w:val="17"/>
  </w:num>
  <w:num w:numId="11">
    <w:abstractNumId w:val="8"/>
  </w:num>
  <w:num w:numId="12">
    <w:abstractNumId w:val="22"/>
  </w:num>
  <w:num w:numId="13">
    <w:abstractNumId w:val="4"/>
  </w:num>
  <w:num w:numId="14">
    <w:abstractNumId w:val="23"/>
  </w:num>
  <w:num w:numId="15">
    <w:abstractNumId w:val="25"/>
  </w:num>
  <w:num w:numId="16">
    <w:abstractNumId w:val="19"/>
  </w:num>
  <w:num w:numId="17">
    <w:abstractNumId w:val="20"/>
  </w:num>
  <w:num w:numId="18">
    <w:abstractNumId w:val="1"/>
  </w:num>
  <w:num w:numId="19">
    <w:abstractNumId w:val="9"/>
  </w:num>
  <w:num w:numId="20">
    <w:abstractNumId w:val="26"/>
  </w:num>
  <w:num w:numId="21">
    <w:abstractNumId w:val="16"/>
  </w:num>
  <w:num w:numId="22">
    <w:abstractNumId w:val="2"/>
  </w:num>
  <w:num w:numId="23">
    <w:abstractNumId w:val="14"/>
  </w:num>
  <w:num w:numId="24">
    <w:abstractNumId w:val="15"/>
  </w:num>
  <w:num w:numId="25">
    <w:abstractNumId w:val="18"/>
  </w:num>
  <w:num w:numId="26">
    <w:abstractNumId w:val="21"/>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FD"/>
    <w:rsid w:val="0002246A"/>
    <w:rsid w:val="0003340D"/>
    <w:rsid w:val="00034093"/>
    <w:rsid w:val="000428D4"/>
    <w:rsid w:val="00070E58"/>
    <w:rsid w:val="000A549E"/>
    <w:rsid w:val="000B5A0C"/>
    <w:rsid w:val="000D4C3B"/>
    <w:rsid w:val="000E1442"/>
    <w:rsid w:val="000F4332"/>
    <w:rsid w:val="001139B7"/>
    <w:rsid w:val="00114C5E"/>
    <w:rsid w:val="0012103F"/>
    <w:rsid w:val="001243C6"/>
    <w:rsid w:val="00152E8A"/>
    <w:rsid w:val="00156F50"/>
    <w:rsid w:val="001658F9"/>
    <w:rsid w:val="00166151"/>
    <w:rsid w:val="00171CF5"/>
    <w:rsid w:val="00172D0B"/>
    <w:rsid w:val="00173D74"/>
    <w:rsid w:val="00182ED4"/>
    <w:rsid w:val="001B17CE"/>
    <w:rsid w:val="001B462C"/>
    <w:rsid w:val="001E6FF6"/>
    <w:rsid w:val="001F5CFD"/>
    <w:rsid w:val="0022113A"/>
    <w:rsid w:val="002522E4"/>
    <w:rsid w:val="002902D8"/>
    <w:rsid w:val="002907F7"/>
    <w:rsid w:val="00296B2E"/>
    <w:rsid w:val="0029711A"/>
    <w:rsid w:val="002A3E79"/>
    <w:rsid w:val="002C520A"/>
    <w:rsid w:val="002E0191"/>
    <w:rsid w:val="002F42A7"/>
    <w:rsid w:val="00324705"/>
    <w:rsid w:val="0033373B"/>
    <w:rsid w:val="00352629"/>
    <w:rsid w:val="00373C2A"/>
    <w:rsid w:val="003C0184"/>
    <w:rsid w:val="003F4C63"/>
    <w:rsid w:val="00406FBA"/>
    <w:rsid w:val="00432DF1"/>
    <w:rsid w:val="004638BB"/>
    <w:rsid w:val="00477B5C"/>
    <w:rsid w:val="004C32C5"/>
    <w:rsid w:val="005002E6"/>
    <w:rsid w:val="00515F7F"/>
    <w:rsid w:val="00520043"/>
    <w:rsid w:val="005311C9"/>
    <w:rsid w:val="00536ECF"/>
    <w:rsid w:val="0054036E"/>
    <w:rsid w:val="005468E9"/>
    <w:rsid w:val="00565973"/>
    <w:rsid w:val="00573E2E"/>
    <w:rsid w:val="0058326B"/>
    <w:rsid w:val="005B5858"/>
    <w:rsid w:val="005E1262"/>
    <w:rsid w:val="00616D0F"/>
    <w:rsid w:val="00627E1A"/>
    <w:rsid w:val="00634939"/>
    <w:rsid w:val="00645E44"/>
    <w:rsid w:val="00655715"/>
    <w:rsid w:val="00664481"/>
    <w:rsid w:val="0067082C"/>
    <w:rsid w:val="00674355"/>
    <w:rsid w:val="00683BF1"/>
    <w:rsid w:val="00687CA4"/>
    <w:rsid w:val="006971BB"/>
    <w:rsid w:val="006A6286"/>
    <w:rsid w:val="006D16C6"/>
    <w:rsid w:val="006D417B"/>
    <w:rsid w:val="006E4214"/>
    <w:rsid w:val="006F1130"/>
    <w:rsid w:val="007208EE"/>
    <w:rsid w:val="00733DA6"/>
    <w:rsid w:val="007638C8"/>
    <w:rsid w:val="007A69E3"/>
    <w:rsid w:val="007B5953"/>
    <w:rsid w:val="007D1A7E"/>
    <w:rsid w:val="007D203B"/>
    <w:rsid w:val="007E0F34"/>
    <w:rsid w:val="007F18C1"/>
    <w:rsid w:val="00812322"/>
    <w:rsid w:val="00820B0C"/>
    <w:rsid w:val="00846B63"/>
    <w:rsid w:val="008661C5"/>
    <w:rsid w:val="008879BE"/>
    <w:rsid w:val="00893014"/>
    <w:rsid w:val="008A3DB0"/>
    <w:rsid w:val="00916454"/>
    <w:rsid w:val="009223B6"/>
    <w:rsid w:val="00932795"/>
    <w:rsid w:val="0093496B"/>
    <w:rsid w:val="009704C3"/>
    <w:rsid w:val="00977F19"/>
    <w:rsid w:val="009927C1"/>
    <w:rsid w:val="00994E18"/>
    <w:rsid w:val="009C26F5"/>
    <w:rsid w:val="009E6560"/>
    <w:rsid w:val="00A47173"/>
    <w:rsid w:val="00A53001"/>
    <w:rsid w:val="00A61F99"/>
    <w:rsid w:val="00A663D7"/>
    <w:rsid w:val="00A734A1"/>
    <w:rsid w:val="00A84017"/>
    <w:rsid w:val="00A92151"/>
    <w:rsid w:val="00AA6837"/>
    <w:rsid w:val="00AD5306"/>
    <w:rsid w:val="00AD589B"/>
    <w:rsid w:val="00AF6629"/>
    <w:rsid w:val="00B02B33"/>
    <w:rsid w:val="00B41A84"/>
    <w:rsid w:val="00B41FD4"/>
    <w:rsid w:val="00B6067E"/>
    <w:rsid w:val="00B905F3"/>
    <w:rsid w:val="00B92AAD"/>
    <w:rsid w:val="00BD1317"/>
    <w:rsid w:val="00BE7E45"/>
    <w:rsid w:val="00C12A99"/>
    <w:rsid w:val="00C31B87"/>
    <w:rsid w:val="00C53CDE"/>
    <w:rsid w:val="00C738A1"/>
    <w:rsid w:val="00C815F0"/>
    <w:rsid w:val="00C915D1"/>
    <w:rsid w:val="00CA0C97"/>
    <w:rsid w:val="00CD6B5B"/>
    <w:rsid w:val="00CE457B"/>
    <w:rsid w:val="00CF0289"/>
    <w:rsid w:val="00D10416"/>
    <w:rsid w:val="00D16825"/>
    <w:rsid w:val="00D16B66"/>
    <w:rsid w:val="00D17C49"/>
    <w:rsid w:val="00D203BE"/>
    <w:rsid w:val="00D560A2"/>
    <w:rsid w:val="00D71E6C"/>
    <w:rsid w:val="00D859A9"/>
    <w:rsid w:val="00DA4AE5"/>
    <w:rsid w:val="00DD6002"/>
    <w:rsid w:val="00DE7311"/>
    <w:rsid w:val="00DF35E2"/>
    <w:rsid w:val="00E03F84"/>
    <w:rsid w:val="00E609D4"/>
    <w:rsid w:val="00E67361"/>
    <w:rsid w:val="00E700E7"/>
    <w:rsid w:val="00EF6768"/>
    <w:rsid w:val="00F01C6F"/>
    <w:rsid w:val="00F03D21"/>
    <w:rsid w:val="00F2724A"/>
    <w:rsid w:val="00F735AC"/>
    <w:rsid w:val="00F75E23"/>
    <w:rsid w:val="00F81B97"/>
    <w:rsid w:val="00F830F0"/>
    <w:rsid w:val="00F85B32"/>
    <w:rsid w:val="00FB0C99"/>
    <w:rsid w:val="00FD5231"/>
    <w:rsid w:val="00FF0C3D"/>
    <w:rsid w:val="00FF5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212F"/>
  <w14:defaultImageDpi w14:val="32767"/>
  <w15:chartTrackingRefBased/>
  <w15:docId w15:val="{9347A318-B457-884C-9769-6E05B4F0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5CF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F5CF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46B6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F5C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CF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F5CFD"/>
    <w:rPr>
      <w:rFonts w:ascii="Times New Roman" w:eastAsia="Times New Roman" w:hAnsi="Times New Roman" w:cs="Times New Roman"/>
      <w:b/>
      <w:bCs/>
      <w:sz w:val="36"/>
      <w:szCs w:val="36"/>
    </w:rPr>
  </w:style>
  <w:style w:type="paragraph" w:styleId="NormalWeb">
    <w:name w:val="Normal (Web)"/>
    <w:basedOn w:val="Normal"/>
    <w:uiPriority w:val="99"/>
    <w:unhideWhenUsed/>
    <w:rsid w:val="001F5CF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F5CFD"/>
    <w:rPr>
      <w:b/>
      <w:bCs/>
    </w:rPr>
  </w:style>
  <w:style w:type="character" w:customStyle="1" w:styleId="apple-converted-space">
    <w:name w:val="apple-converted-space"/>
    <w:basedOn w:val="DefaultParagraphFont"/>
    <w:rsid w:val="001F5CFD"/>
  </w:style>
  <w:style w:type="character" w:styleId="Hyperlink">
    <w:name w:val="Hyperlink"/>
    <w:basedOn w:val="DefaultParagraphFont"/>
    <w:uiPriority w:val="99"/>
    <w:unhideWhenUsed/>
    <w:rsid w:val="001F5CFD"/>
    <w:rPr>
      <w:color w:val="0000FF"/>
      <w:u w:val="single"/>
    </w:rPr>
  </w:style>
  <w:style w:type="character" w:styleId="Emphasis">
    <w:name w:val="Emphasis"/>
    <w:basedOn w:val="DefaultParagraphFont"/>
    <w:uiPriority w:val="20"/>
    <w:qFormat/>
    <w:rsid w:val="001F5CFD"/>
    <w:rPr>
      <w:i/>
      <w:iCs/>
    </w:rPr>
  </w:style>
  <w:style w:type="character" w:customStyle="1" w:styleId="Heading4Char">
    <w:name w:val="Heading 4 Char"/>
    <w:basedOn w:val="DefaultParagraphFont"/>
    <w:link w:val="Heading4"/>
    <w:uiPriority w:val="9"/>
    <w:semiHidden/>
    <w:rsid w:val="001F5CFD"/>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rsid w:val="001F5CFD"/>
    <w:rPr>
      <w:color w:val="605E5C"/>
      <w:shd w:val="clear" w:color="auto" w:fill="E1DFDD"/>
    </w:rPr>
  </w:style>
  <w:style w:type="character" w:customStyle="1" w:styleId="Heading3Char">
    <w:name w:val="Heading 3 Char"/>
    <w:basedOn w:val="DefaultParagraphFont"/>
    <w:link w:val="Heading3"/>
    <w:uiPriority w:val="9"/>
    <w:semiHidden/>
    <w:rsid w:val="00846B63"/>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627E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79617">
      <w:bodyDiv w:val="1"/>
      <w:marLeft w:val="0"/>
      <w:marRight w:val="0"/>
      <w:marTop w:val="0"/>
      <w:marBottom w:val="0"/>
      <w:divBdr>
        <w:top w:val="none" w:sz="0" w:space="0" w:color="auto"/>
        <w:left w:val="none" w:sz="0" w:space="0" w:color="auto"/>
        <w:bottom w:val="none" w:sz="0" w:space="0" w:color="auto"/>
        <w:right w:val="none" w:sz="0" w:space="0" w:color="auto"/>
      </w:divBdr>
    </w:div>
    <w:div w:id="92214142">
      <w:bodyDiv w:val="1"/>
      <w:marLeft w:val="0"/>
      <w:marRight w:val="0"/>
      <w:marTop w:val="0"/>
      <w:marBottom w:val="0"/>
      <w:divBdr>
        <w:top w:val="none" w:sz="0" w:space="0" w:color="auto"/>
        <w:left w:val="none" w:sz="0" w:space="0" w:color="auto"/>
        <w:bottom w:val="none" w:sz="0" w:space="0" w:color="auto"/>
        <w:right w:val="none" w:sz="0" w:space="0" w:color="auto"/>
      </w:divBdr>
    </w:div>
    <w:div w:id="124009711">
      <w:bodyDiv w:val="1"/>
      <w:marLeft w:val="0"/>
      <w:marRight w:val="0"/>
      <w:marTop w:val="0"/>
      <w:marBottom w:val="0"/>
      <w:divBdr>
        <w:top w:val="none" w:sz="0" w:space="0" w:color="auto"/>
        <w:left w:val="none" w:sz="0" w:space="0" w:color="auto"/>
        <w:bottom w:val="none" w:sz="0" w:space="0" w:color="auto"/>
        <w:right w:val="none" w:sz="0" w:space="0" w:color="auto"/>
      </w:divBdr>
    </w:div>
    <w:div w:id="146746105">
      <w:bodyDiv w:val="1"/>
      <w:marLeft w:val="0"/>
      <w:marRight w:val="0"/>
      <w:marTop w:val="0"/>
      <w:marBottom w:val="0"/>
      <w:divBdr>
        <w:top w:val="none" w:sz="0" w:space="0" w:color="auto"/>
        <w:left w:val="none" w:sz="0" w:space="0" w:color="auto"/>
        <w:bottom w:val="none" w:sz="0" w:space="0" w:color="auto"/>
        <w:right w:val="none" w:sz="0" w:space="0" w:color="auto"/>
      </w:divBdr>
    </w:div>
    <w:div w:id="223688337">
      <w:bodyDiv w:val="1"/>
      <w:marLeft w:val="0"/>
      <w:marRight w:val="0"/>
      <w:marTop w:val="0"/>
      <w:marBottom w:val="0"/>
      <w:divBdr>
        <w:top w:val="none" w:sz="0" w:space="0" w:color="auto"/>
        <w:left w:val="none" w:sz="0" w:space="0" w:color="auto"/>
        <w:bottom w:val="none" w:sz="0" w:space="0" w:color="auto"/>
        <w:right w:val="none" w:sz="0" w:space="0" w:color="auto"/>
      </w:divBdr>
    </w:div>
    <w:div w:id="224606283">
      <w:bodyDiv w:val="1"/>
      <w:marLeft w:val="0"/>
      <w:marRight w:val="0"/>
      <w:marTop w:val="0"/>
      <w:marBottom w:val="0"/>
      <w:divBdr>
        <w:top w:val="none" w:sz="0" w:space="0" w:color="auto"/>
        <w:left w:val="none" w:sz="0" w:space="0" w:color="auto"/>
        <w:bottom w:val="none" w:sz="0" w:space="0" w:color="auto"/>
        <w:right w:val="none" w:sz="0" w:space="0" w:color="auto"/>
      </w:divBdr>
    </w:div>
    <w:div w:id="259215051">
      <w:bodyDiv w:val="1"/>
      <w:marLeft w:val="0"/>
      <w:marRight w:val="0"/>
      <w:marTop w:val="0"/>
      <w:marBottom w:val="0"/>
      <w:divBdr>
        <w:top w:val="none" w:sz="0" w:space="0" w:color="auto"/>
        <w:left w:val="none" w:sz="0" w:space="0" w:color="auto"/>
        <w:bottom w:val="none" w:sz="0" w:space="0" w:color="auto"/>
        <w:right w:val="none" w:sz="0" w:space="0" w:color="auto"/>
      </w:divBdr>
    </w:div>
    <w:div w:id="275527882">
      <w:bodyDiv w:val="1"/>
      <w:marLeft w:val="0"/>
      <w:marRight w:val="0"/>
      <w:marTop w:val="0"/>
      <w:marBottom w:val="0"/>
      <w:divBdr>
        <w:top w:val="none" w:sz="0" w:space="0" w:color="auto"/>
        <w:left w:val="none" w:sz="0" w:space="0" w:color="auto"/>
        <w:bottom w:val="none" w:sz="0" w:space="0" w:color="auto"/>
        <w:right w:val="none" w:sz="0" w:space="0" w:color="auto"/>
      </w:divBdr>
    </w:div>
    <w:div w:id="301733901">
      <w:bodyDiv w:val="1"/>
      <w:marLeft w:val="0"/>
      <w:marRight w:val="0"/>
      <w:marTop w:val="0"/>
      <w:marBottom w:val="0"/>
      <w:divBdr>
        <w:top w:val="none" w:sz="0" w:space="0" w:color="auto"/>
        <w:left w:val="none" w:sz="0" w:space="0" w:color="auto"/>
        <w:bottom w:val="none" w:sz="0" w:space="0" w:color="auto"/>
        <w:right w:val="none" w:sz="0" w:space="0" w:color="auto"/>
      </w:divBdr>
    </w:div>
    <w:div w:id="344288673">
      <w:bodyDiv w:val="1"/>
      <w:marLeft w:val="0"/>
      <w:marRight w:val="0"/>
      <w:marTop w:val="0"/>
      <w:marBottom w:val="0"/>
      <w:divBdr>
        <w:top w:val="none" w:sz="0" w:space="0" w:color="auto"/>
        <w:left w:val="none" w:sz="0" w:space="0" w:color="auto"/>
        <w:bottom w:val="none" w:sz="0" w:space="0" w:color="auto"/>
        <w:right w:val="none" w:sz="0" w:space="0" w:color="auto"/>
      </w:divBdr>
    </w:div>
    <w:div w:id="380252009">
      <w:bodyDiv w:val="1"/>
      <w:marLeft w:val="0"/>
      <w:marRight w:val="0"/>
      <w:marTop w:val="0"/>
      <w:marBottom w:val="0"/>
      <w:divBdr>
        <w:top w:val="none" w:sz="0" w:space="0" w:color="auto"/>
        <w:left w:val="none" w:sz="0" w:space="0" w:color="auto"/>
        <w:bottom w:val="none" w:sz="0" w:space="0" w:color="auto"/>
        <w:right w:val="none" w:sz="0" w:space="0" w:color="auto"/>
      </w:divBdr>
      <w:divsChild>
        <w:div w:id="1844126457">
          <w:marLeft w:val="0"/>
          <w:marRight w:val="0"/>
          <w:marTop w:val="0"/>
          <w:marBottom w:val="0"/>
          <w:divBdr>
            <w:top w:val="none" w:sz="0" w:space="0" w:color="auto"/>
            <w:left w:val="none" w:sz="0" w:space="0" w:color="auto"/>
            <w:bottom w:val="none" w:sz="0" w:space="0" w:color="auto"/>
            <w:right w:val="none" w:sz="0" w:space="0" w:color="auto"/>
          </w:divBdr>
        </w:div>
      </w:divsChild>
    </w:div>
    <w:div w:id="400061307">
      <w:bodyDiv w:val="1"/>
      <w:marLeft w:val="0"/>
      <w:marRight w:val="0"/>
      <w:marTop w:val="0"/>
      <w:marBottom w:val="0"/>
      <w:divBdr>
        <w:top w:val="none" w:sz="0" w:space="0" w:color="auto"/>
        <w:left w:val="none" w:sz="0" w:space="0" w:color="auto"/>
        <w:bottom w:val="none" w:sz="0" w:space="0" w:color="auto"/>
        <w:right w:val="none" w:sz="0" w:space="0" w:color="auto"/>
      </w:divBdr>
    </w:div>
    <w:div w:id="429012187">
      <w:bodyDiv w:val="1"/>
      <w:marLeft w:val="0"/>
      <w:marRight w:val="0"/>
      <w:marTop w:val="0"/>
      <w:marBottom w:val="0"/>
      <w:divBdr>
        <w:top w:val="none" w:sz="0" w:space="0" w:color="auto"/>
        <w:left w:val="none" w:sz="0" w:space="0" w:color="auto"/>
        <w:bottom w:val="none" w:sz="0" w:space="0" w:color="auto"/>
        <w:right w:val="none" w:sz="0" w:space="0" w:color="auto"/>
      </w:divBdr>
    </w:div>
    <w:div w:id="436099073">
      <w:bodyDiv w:val="1"/>
      <w:marLeft w:val="0"/>
      <w:marRight w:val="0"/>
      <w:marTop w:val="0"/>
      <w:marBottom w:val="0"/>
      <w:divBdr>
        <w:top w:val="none" w:sz="0" w:space="0" w:color="auto"/>
        <w:left w:val="none" w:sz="0" w:space="0" w:color="auto"/>
        <w:bottom w:val="none" w:sz="0" w:space="0" w:color="auto"/>
        <w:right w:val="none" w:sz="0" w:space="0" w:color="auto"/>
      </w:divBdr>
    </w:div>
    <w:div w:id="463737554">
      <w:bodyDiv w:val="1"/>
      <w:marLeft w:val="0"/>
      <w:marRight w:val="0"/>
      <w:marTop w:val="0"/>
      <w:marBottom w:val="0"/>
      <w:divBdr>
        <w:top w:val="none" w:sz="0" w:space="0" w:color="auto"/>
        <w:left w:val="none" w:sz="0" w:space="0" w:color="auto"/>
        <w:bottom w:val="none" w:sz="0" w:space="0" w:color="auto"/>
        <w:right w:val="none" w:sz="0" w:space="0" w:color="auto"/>
      </w:divBdr>
    </w:div>
    <w:div w:id="480462566">
      <w:bodyDiv w:val="1"/>
      <w:marLeft w:val="0"/>
      <w:marRight w:val="0"/>
      <w:marTop w:val="0"/>
      <w:marBottom w:val="0"/>
      <w:divBdr>
        <w:top w:val="none" w:sz="0" w:space="0" w:color="auto"/>
        <w:left w:val="none" w:sz="0" w:space="0" w:color="auto"/>
        <w:bottom w:val="none" w:sz="0" w:space="0" w:color="auto"/>
        <w:right w:val="none" w:sz="0" w:space="0" w:color="auto"/>
      </w:divBdr>
    </w:div>
    <w:div w:id="503327955">
      <w:bodyDiv w:val="1"/>
      <w:marLeft w:val="0"/>
      <w:marRight w:val="0"/>
      <w:marTop w:val="0"/>
      <w:marBottom w:val="0"/>
      <w:divBdr>
        <w:top w:val="none" w:sz="0" w:space="0" w:color="auto"/>
        <w:left w:val="none" w:sz="0" w:space="0" w:color="auto"/>
        <w:bottom w:val="none" w:sz="0" w:space="0" w:color="auto"/>
        <w:right w:val="none" w:sz="0" w:space="0" w:color="auto"/>
      </w:divBdr>
    </w:div>
    <w:div w:id="513374481">
      <w:bodyDiv w:val="1"/>
      <w:marLeft w:val="0"/>
      <w:marRight w:val="0"/>
      <w:marTop w:val="0"/>
      <w:marBottom w:val="0"/>
      <w:divBdr>
        <w:top w:val="none" w:sz="0" w:space="0" w:color="auto"/>
        <w:left w:val="none" w:sz="0" w:space="0" w:color="auto"/>
        <w:bottom w:val="none" w:sz="0" w:space="0" w:color="auto"/>
        <w:right w:val="none" w:sz="0" w:space="0" w:color="auto"/>
      </w:divBdr>
    </w:div>
    <w:div w:id="532502900">
      <w:bodyDiv w:val="1"/>
      <w:marLeft w:val="0"/>
      <w:marRight w:val="0"/>
      <w:marTop w:val="0"/>
      <w:marBottom w:val="0"/>
      <w:divBdr>
        <w:top w:val="none" w:sz="0" w:space="0" w:color="auto"/>
        <w:left w:val="none" w:sz="0" w:space="0" w:color="auto"/>
        <w:bottom w:val="none" w:sz="0" w:space="0" w:color="auto"/>
        <w:right w:val="none" w:sz="0" w:space="0" w:color="auto"/>
      </w:divBdr>
    </w:div>
    <w:div w:id="575209987">
      <w:bodyDiv w:val="1"/>
      <w:marLeft w:val="0"/>
      <w:marRight w:val="0"/>
      <w:marTop w:val="0"/>
      <w:marBottom w:val="0"/>
      <w:divBdr>
        <w:top w:val="none" w:sz="0" w:space="0" w:color="auto"/>
        <w:left w:val="none" w:sz="0" w:space="0" w:color="auto"/>
        <w:bottom w:val="none" w:sz="0" w:space="0" w:color="auto"/>
        <w:right w:val="none" w:sz="0" w:space="0" w:color="auto"/>
      </w:divBdr>
    </w:div>
    <w:div w:id="612709499">
      <w:bodyDiv w:val="1"/>
      <w:marLeft w:val="0"/>
      <w:marRight w:val="0"/>
      <w:marTop w:val="0"/>
      <w:marBottom w:val="0"/>
      <w:divBdr>
        <w:top w:val="none" w:sz="0" w:space="0" w:color="auto"/>
        <w:left w:val="none" w:sz="0" w:space="0" w:color="auto"/>
        <w:bottom w:val="none" w:sz="0" w:space="0" w:color="auto"/>
        <w:right w:val="none" w:sz="0" w:space="0" w:color="auto"/>
      </w:divBdr>
    </w:div>
    <w:div w:id="628244620">
      <w:bodyDiv w:val="1"/>
      <w:marLeft w:val="0"/>
      <w:marRight w:val="0"/>
      <w:marTop w:val="0"/>
      <w:marBottom w:val="0"/>
      <w:divBdr>
        <w:top w:val="none" w:sz="0" w:space="0" w:color="auto"/>
        <w:left w:val="none" w:sz="0" w:space="0" w:color="auto"/>
        <w:bottom w:val="none" w:sz="0" w:space="0" w:color="auto"/>
        <w:right w:val="none" w:sz="0" w:space="0" w:color="auto"/>
      </w:divBdr>
    </w:div>
    <w:div w:id="674652667">
      <w:bodyDiv w:val="1"/>
      <w:marLeft w:val="0"/>
      <w:marRight w:val="0"/>
      <w:marTop w:val="0"/>
      <w:marBottom w:val="0"/>
      <w:divBdr>
        <w:top w:val="none" w:sz="0" w:space="0" w:color="auto"/>
        <w:left w:val="none" w:sz="0" w:space="0" w:color="auto"/>
        <w:bottom w:val="none" w:sz="0" w:space="0" w:color="auto"/>
        <w:right w:val="none" w:sz="0" w:space="0" w:color="auto"/>
      </w:divBdr>
      <w:divsChild>
        <w:div w:id="1570774631">
          <w:marLeft w:val="0"/>
          <w:marRight w:val="0"/>
          <w:marTop w:val="0"/>
          <w:marBottom w:val="0"/>
          <w:divBdr>
            <w:top w:val="none" w:sz="0" w:space="0" w:color="auto"/>
            <w:left w:val="none" w:sz="0" w:space="0" w:color="auto"/>
            <w:bottom w:val="none" w:sz="0" w:space="0" w:color="auto"/>
            <w:right w:val="none" w:sz="0" w:space="0" w:color="auto"/>
          </w:divBdr>
        </w:div>
        <w:div w:id="1645309720">
          <w:marLeft w:val="0"/>
          <w:marRight w:val="0"/>
          <w:marTop w:val="0"/>
          <w:marBottom w:val="0"/>
          <w:divBdr>
            <w:top w:val="none" w:sz="0" w:space="0" w:color="auto"/>
            <w:left w:val="none" w:sz="0" w:space="0" w:color="auto"/>
            <w:bottom w:val="none" w:sz="0" w:space="0" w:color="auto"/>
            <w:right w:val="none" w:sz="0" w:space="0" w:color="auto"/>
          </w:divBdr>
        </w:div>
      </w:divsChild>
    </w:div>
    <w:div w:id="678116489">
      <w:bodyDiv w:val="1"/>
      <w:marLeft w:val="0"/>
      <w:marRight w:val="0"/>
      <w:marTop w:val="0"/>
      <w:marBottom w:val="0"/>
      <w:divBdr>
        <w:top w:val="none" w:sz="0" w:space="0" w:color="auto"/>
        <w:left w:val="none" w:sz="0" w:space="0" w:color="auto"/>
        <w:bottom w:val="none" w:sz="0" w:space="0" w:color="auto"/>
        <w:right w:val="none" w:sz="0" w:space="0" w:color="auto"/>
      </w:divBdr>
    </w:div>
    <w:div w:id="716011303">
      <w:bodyDiv w:val="1"/>
      <w:marLeft w:val="0"/>
      <w:marRight w:val="0"/>
      <w:marTop w:val="0"/>
      <w:marBottom w:val="0"/>
      <w:divBdr>
        <w:top w:val="none" w:sz="0" w:space="0" w:color="auto"/>
        <w:left w:val="none" w:sz="0" w:space="0" w:color="auto"/>
        <w:bottom w:val="none" w:sz="0" w:space="0" w:color="auto"/>
        <w:right w:val="none" w:sz="0" w:space="0" w:color="auto"/>
      </w:divBdr>
    </w:div>
    <w:div w:id="734623267">
      <w:bodyDiv w:val="1"/>
      <w:marLeft w:val="0"/>
      <w:marRight w:val="0"/>
      <w:marTop w:val="0"/>
      <w:marBottom w:val="0"/>
      <w:divBdr>
        <w:top w:val="none" w:sz="0" w:space="0" w:color="auto"/>
        <w:left w:val="none" w:sz="0" w:space="0" w:color="auto"/>
        <w:bottom w:val="none" w:sz="0" w:space="0" w:color="auto"/>
        <w:right w:val="none" w:sz="0" w:space="0" w:color="auto"/>
      </w:divBdr>
    </w:div>
    <w:div w:id="748770398">
      <w:bodyDiv w:val="1"/>
      <w:marLeft w:val="0"/>
      <w:marRight w:val="0"/>
      <w:marTop w:val="0"/>
      <w:marBottom w:val="0"/>
      <w:divBdr>
        <w:top w:val="none" w:sz="0" w:space="0" w:color="auto"/>
        <w:left w:val="none" w:sz="0" w:space="0" w:color="auto"/>
        <w:bottom w:val="none" w:sz="0" w:space="0" w:color="auto"/>
        <w:right w:val="none" w:sz="0" w:space="0" w:color="auto"/>
      </w:divBdr>
    </w:div>
    <w:div w:id="761335092">
      <w:bodyDiv w:val="1"/>
      <w:marLeft w:val="0"/>
      <w:marRight w:val="0"/>
      <w:marTop w:val="0"/>
      <w:marBottom w:val="0"/>
      <w:divBdr>
        <w:top w:val="none" w:sz="0" w:space="0" w:color="auto"/>
        <w:left w:val="none" w:sz="0" w:space="0" w:color="auto"/>
        <w:bottom w:val="none" w:sz="0" w:space="0" w:color="auto"/>
        <w:right w:val="none" w:sz="0" w:space="0" w:color="auto"/>
      </w:divBdr>
    </w:div>
    <w:div w:id="773786203">
      <w:bodyDiv w:val="1"/>
      <w:marLeft w:val="0"/>
      <w:marRight w:val="0"/>
      <w:marTop w:val="0"/>
      <w:marBottom w:val="0"/>
      <w:divBdr>
        <w:top w:val="none" w:sz="0" w:space="0" w:color="auto"/>
        <w:left w:val="none" w:sz="0" w:space="0" w:color="auto"/>
        <w:bottom w:val="none" w:sz="0" w:space="0" w:color="auto"/>
        <w:right w:val="none" w:sz="0" w:space="0" w:color="auto"/>
      </w:divBdr>
    </w:div>
    <w:div w:id="775253125">
      <w:bodyDiv w:val="1"/>
      <w:marLeft w:val="0"/>
      <w:marRight w:val="0"/>
      <w:marTop w:val="0"/>
      <w:marBottom w:val="0"/>
      <w:divBdr>
        <w:top w:val="none" w:sz="0" w:space="0" w:color="auto"/>
        <w:left w:val="none" w:sz="0" w:space="0" w:color="auto"/>
        <w:bottom w:val="none" w:sz="0" w:space="0" w:color="auto"/>
        <w:right w:val="none" w:sz="0" w:space="0" w:color="auto"/>
      </w:divBdr>
    </w:div>
    <w:div w:id="785734148">
      <w:bodyDiv w:val="1"/>
      <w:marLeft w:val="0"/>
      <w:marRight w:val="0"/>
      <w:marTop w:val="0"/>
      <w:marBottom w:val="0"/>
      <w:divBdr>
        <w:top w:val="none" w:sz="0" w:space="0" w:color="auto"/>
        <w:left w:val="none" w:sz="0" w:space="0" w:color="auto"/>
        <w:bottom w:val="none" w:sz="0" w:space="0" w:color="auto"/>
        <w:right w:val="none" w:sz="0" w:space="0" w:color="auto"/>
      </w:divBdr>
    </w:div>
    <w:div w:id="825051838">
      <w:bodyDiv w:val="1"/>
      <w:marLeft w:val="0"/>
      <w:marRight w:val="0"/>
      <w:marTop w:val="0"/>
      <w:marBottom w:val="0"/>
      <w:divBdr>
        <w:top w:val="none" w:sz="0" w:space="0" w:color="auto"/>
        <w:left w:val="none" w:sz="0" w:space="0" w:color="auto"/>
        <w:bottom w:val="none" w:sz="0" w:space="0" w:color="auto"/>
        <w:right w:val="none" w:sz="0" w:space="0" w:color="auto"/>
      </w:divBdr>
    </w:div>
    <w:div w:id="829177973">
      <w:bodyDiv w:val="1"/>
      <w:marLeft w:val="0"/>
      <w:marRight w:val="0"/>
      <w:marTop w:val="0"/>
      <w:marBottom w:val="0"/>
      <w:divBdr>
        <w:top w:val="none" w:sz="0" w:space="0" w:color="auto"/>
        <w:left w:val="none" w:sz="0" w:space="0" w:color="auto"/>
        <w:bottom w:val="none" w:sz="0" w:space="0" w:color="auto"/>
        <w:right w:val="none" w:sz="0" w:space="0" w:color="auto"/>
      </w:divBdr>
    </w:div>
    <w:div w:id="845679052">
      <w:bodyDiv w:val="1"/>
      <w:marLeft w:val="0"/>
      <w:marRight w:val="0"/>
      <w:marTop w:val="0"/>
      <w:marBottom w:val="0"/>
      <w:divBdr>
        <w:top w:val="none" w:sz="0" w:space="0" w:color="auto"/>
        <w:left w:val="none" w:sz="0" w:space="0" w:color="auto"/>
        <w:bottom w:val="none" w:sz="0" w:space="0" w:color="auto"/>
        <w:right w:val="none" w:sz="0" w:space="0" w:color="auto"/>
      </w:divBdr>
    </w:div>
    <w:div w:id="893196067">
      <w:bodyDiv w:val="1"/>
      <w:marLeft w:val="0"/>
      <w:marRight w:val="0"/>
      <w:marTop w:val="0"/>
      <w:marBottom w:val="0"/>
      <w:divBdr>
        <w:top w:val="none" w:sz="0" w:space="0" w:color="auto"/>
        <w:left w:val="none" w:sz="0" w:space="0" w:color="auto"/>
        <w:bottom w:val="none" w:sz="0" w:space="0" w:color="auto"/>
        <w:right w:val="none" w:sz="0" w:space="0" w:color="auto"/>
      </w:divBdr>
    </w:div>
    <w:div w:id="909729935">
      <w:bodyDiv w:val="1"/>
      <w:marLeft w:val="0"/>
      <w:marRight w:val="0"/>
      <w:marTop w:val="0"/>
      <w:marBottom w:val="0"/>
      <w:divBdr>
        <w:top w:val="none" w:sz="0" w:space="0" w:color="auto"/>
        <w:left w:val="none" w:sz="0" w:space="0" w:color="auto"/>
        <w:bottom w:val="none" w:sz="0" w:space="0" w:color="auto"/>
        <w:right w:val="none" w:sz="0" w:space="0" w:color="auto"/>
      </w:divBdr>
      <w:divsChild>
        <w:div w:id="1723287159">
          <w:marLeft w:val="0"/>
          <w:marRight w:val="0"/>
          <w:marTop w:val="0"/>
          <w:marBottom w:val="0"/>
          <w:divBdr>
            <w:top w:val="none" w:sz="0" w:space="0" w:color="auto"/>
            <w:left w:val="none" w:sz="0" w:space="0" w:color="auto"/>
            <w:bottom w:val="none" w:sz="0" w:space="0" w:color="auto"/>
            <w:right w:val="none" w:sz="0" w:space="0" w:color="auto"/>
          </w:divBdr>
        </w:div>
        <w:div w:id="1883131789">
          <w:marLeft w:val="0"/>
          <w:marRight w:val="0"/>
          <w:marTop w:val="0"/>
          <w:marBottom w:val="0"/>
          <w:divBdr>
            <w:top w:val="none" w:sz="0" w:space="0" w:color="auto"/>
            <w:left w:val="none" w:sz="0" w:space="0" w:color="auto"/>
            <w:bottom w:val="none" w:sz="0" w:space="0" w:color="auto"/>
            <w:right w:val="none" w:sz="0" w:space="0" w:color="auto"/>
          </w:divBdr>
        </w:div>
      </w:divsChild>
    </w:div>
    <w:div w:id="913856112">
      <w:bodyDiv w:val="1"/>
      <w:marLeft w:val="0"/>
      <w:marRight w:val="0"/>
      <w:marTop w:val="0"/>
      <w:marBottom w:val="0"/>
      <w:divBdr>
        <w:top w:val="none" w:sz="0" w:space="0" w:color="auto"/>
        <w:left w:val="none" w:sz="0" w:space="0" w:color="auto"/>
        <w:bottom w:val="none" w:sz="0" w:space="0" w:color="auto"/>
        <w:right w:val="none" w:sz="0" w:space="0" w:color="auto"/>
      </w:divBdr>
    </w:div>
    <w:div w:id="991256740">
      <w:bodyDiv w:val="1"/>
      <w:marLeft w:val="0"/>
      <w:marRight w:val="0"/>
      <w:marTop w:val="0"/>
      <w:marBottom w:val="0"/>
      <w:divBdr>
        <w:top w:val="none" w:sz="0" w:space="0" w:color="auto"/>
        <w:left w:val="none" w:sz="0" w:space="0" w:color="auto"/>
        <w:bottom w:val="none" w:sz="0" w:space="0" w:color="auto"/>
        <w:right w:val="none" w:sz="0" w:space="0" w:color="auto"/>
      </w:divBdr>
    </w:div>
    <w:div w:id="995887387">
      <w:bodyDiv w:val="1"/>
      <w:marLeft w:val="0"/>
      <w:marRight w:val="0"/>
      <w:marTop w:val="0"/>
      <w:marBottom w:val="0"/>
      <w:divBdr>
        <w:top w:val="none" w:sz="0" w:space="0" w:color="auto"/>
        <w:left w:val="none" w:sz="0" w:space="0" w:color="auto"/>
        <w:bottom w:val="none" w:sz="0" w:space="0" w:color="auto"/>
        <w:right w:val="none" w:sz="0" w:space="0" w:color="auto"/>
      </w:divBdr>
    </w:div>
    <w:div w:id="1003553266">
      <w:bodyDiv w:val="1"/>
      <w:marLeft w:val="0"/>
      <w:marRight w:val="0"/>
      <w:marTop w:val="0"/>
      <w:marBottom w:val="0"/>
      <w:divBdr>
        <w:top w:val="none" w:sz="0" w:space="0" w:color="auto"/>
        <w:left w:val="none" w:sz="0" w:space="0" w:color="auto"/>
        <w:bottom w:val="none" w:sz="0" w:space="0" w:color="auto"/>
        <w:right w:val="none" w:sz="0" w:space="0" w:color="auto"/>
      </w:divBdr>
    </w:div>
    <w:div w:id="1049066162">
      <w:bodyDiv w:val="1"/>
      <w:marLeft w:val="0"/>
      <w:marRight w:val="0"/>
      <w:marTop w:val="0"/>
      <w:marBottom w:val="0"/>
      <w:divBdr>
        <w:top w:val="none" w:sz="0" w:space="0" w:color="auto"/>
        <w:left w:val="none" w:sz="0" w:space="0" w:color="auto"/>
        <w:bottom w:val="none" w:sz="0" w:space="0" w:color="auto"/>
        <w:right w:val="none" w:sz="0" w:space="0" w:color="auto"/>
      </w:divBdr>
    </w:div>
    <w:div w:id="1099447061">
      <w:bodyDiv w:val="1"/>
      <w:marLeft w:val="0"/>
      <w:marRight w:val="0"/>
      <w:marTop w:val="0"/>
      <w:marBottom w:val="0"/>
      <w:divBdr>
        <w:top w:val="none" w:sz="0" w:space="0" w:color="auto"/>
        <w:left w:val="none" w:sz="0" w:space="0" w:color="auto"/>
        <w:bottom w:val="none" w:sz="0" w:space="0" w:color="auto"/>
        <w:right w:val="none" w:sz="0" w:space="0" w:color="auto"/>
      </w:divBdr>
    </w:div>
    <w:div w:id="1103955388">
      <w:bodyDiv w:val="1"/>
      <w:marLeft w:val="0"/>
      <w:marRight w:val="0"/>
      <w:marTop w:val="0"/>
      <w:marBottom w:val="0"/>
      <w:divBdr>
        <w:top w:val="none" w:sz="0" w:space="0" w:color="auto"/>
        <w:left w:val="none" w:sz="0" w:space="0" w:color="auto"/>
        <w:bottom w:val="none" w:sz="0" w:space="0" w:color="auto"/>
        <w:right w:val="none" w:sz="0" w:space="0" w:color="auto"/>
      </w:divBdr>
    </w:div>
    <w:div w:id="1113671170">
      <w:bodyDiv w:val="1"/>
      <w:marLeft w:val="0"/>
      <w:marRight w:val="0"/>
      <w:marTop w:val="0"/>
      <w:marBottom w:val="0"/>
      <w:divBdr>
        <w:top w:val="none" w:sz="0" w:space="0" w:color="auto"/>
        <w:left w:val="none" w:sz="0" w:space="0" w:color="auto"/>
        <w:bottom w:val="none" w:sz="0" w:space="0" w:color="auto"/>
        <w:right w:val="none" w:sz="0" w:space="0" w:color="auto"/>
      </w:divBdr>
    </w:div>
    <w:div w:id="1125582499">
      <w:bodyDiv w:val="1"/>
      <w:marLeft w:val="0"/>
      <w:marRight w:val="0"/>
      <w:marTop w:val="0"/>
      <w:marBottom w:val="0"/>
      <w:divBdr>
        <w:top w:val="none" w:sz="0" w:space="0" w:color="auto"/>
        <w:left w:val="none" w:sz="0" w:space="0" w:color="auto"/>
        <w:bottom w:val="none" w:sz="0" w:space="0" w:color="auto"/>
        <w:right w:val="none" w:sz="0" w:space="0" w:color="auto"/>
      </w:divBdr>
    </w:div>
    <w:div w:id="1139689126">
      <w:bodyDiv w:val="1"/>
      <w:marLeft w:val="0"/>
      <w:marRight w:val="0"/>
      <w:marTop w:val="0"/>
      <w:marBottom w:val="0"/>
      <w:divBdr>
        <w:top w:val="none" w:sz="0" w:space="0" w:color="auto"/>
        <w:left w:val="none" w:sz="0" w:space="0" w:color="auto"/>
        <w:bottom w:val="none" w:sz="0" w:space="0" w:color="auto"/>
        <w:right w:val="none" w:sz="0" w:space="0" w:color="auto"/>
      </w:divBdr>
    </w:div>
    <w:div w:id="1174764048">
      <w:bodyDiv w:val="1"/>
      <w:marLeft w:val="0"/>
      <w:marRight w:val="0"/>
      <w:marTop w:val="0"/>
      <w:marBottom w:val="0"/>
      <w:divBdr>
        <w:top w:val="none" w:sz="0" w:space="0" w:color="auto"/>
        <w:left w:val="none" w:sz="0" w:space="0" w:color="auto"/>
        <w:bottom w:val="none" w:sz="0" w:space="0" w:color="auto"/>
        <w:right w:val="none" w:sz="0" w:space="0" w:color="auto"/>
      </w:divBdr>
    </w:div>
    <w:div w:id="1183084549">
      <w:bodyDiv w:val="1"/>
      <w:marLeft w:val="0"/>
      <w:marRight w:val="0"/>
      <w:marTop w:val="0"/>
      <w:marBottom w:val="0"/>
      <w:divBdr>
        <w:top w:val="none" w:sz="0" w:space="0" w:color="auto"/>
        <w:left w:val="none" w:sz="0" w:space="0" w:color="auto"/>
        <w:bottom w:val="none" w:sz="0" w:space="0" w:color="auto"/>
        <w:right w:val="none" w:sz="0" w:space="0" w:color="auto"/>
      </w:divBdr>
    </w:div>
    <w:div w:id="1198201176">
      <w:bodyDiv w:val="1"/>
      <w:marLeft w:val="0"/>
      <w:marRight w:val="0"/>
      <w:marTop w:val="0"/>
      <w:marBottom w:val="0"/>
      <w:divBdr>
        <w:top w:val="none" w:sz="0" w:space="0" w:color="auto"/>
        <w:left w:val="none" w:sz="0" w:space="0" w:color="auto"/>
        <w:bottom w:val="none" w:sz="0" w:space="0" w:color="auto"/>
        <w:right w:val="none" w:sz="0" w:space="0" w:color="auto"/>
      </w:divBdr>
    </w:div>
    <w:div w:id="1198856579">
      <w:bodyDiv w:val="1"/>
      <w:marLeft w:val="0"/>
      <w:marRight w:val="0"/>
      <w:marTop w:val="0"/>
      <w:marBottom w:val="0"/>
      <w:divBdr>
        <w:top w:val="none" w:sz="0" w:space="0" w:color="auto"/>
        <w:left w:val="none" w:sz="0" w:space="0" w:color="auto"/>
        <w:bottom w:val="none" w:sz="0" w:space="0" w:color="auto"/>
        <w:right w:val="none" w:sz="0" w:space="0" w:color="auto"/>
      </w:divBdr>
    </w:div>
    <w:div w:id="1247226409">
      <w:bodyDiv w:val="1"/>
      <w:marLeft w:val="0"/>
      <w:marRight w:val="0"/>
      <w:marTop w:val="0"/>
      <w:marBottom w:val="0"/>
      <w:divBdr>
        <w:top w:val="none" w:sz="0" w:space="0" w:color="auto"/>
        <w:left w:val="none" w:sz="0" w:space="0" w:color="auto"/>
        <w:bottom w:val="none" w:sz="0" w:space="0" w:color="auto"/>
        <w:right w:val="none" w:sz="0" w:space="0" w:color="auto"/>
      </w:divBdr>
    </w:div>
    <w:div w:id="1272010086">
      <w:bodyDiv w:val="1"/>
      <w:marLeft w:val="0"/>
      <w:marRight w:val="0"/>
      <w:marTop w:val="0"/>
      <w:marBottom w:val="0"/>
      <w:divBdr>
        <w:top w:val="none" w:sz="0" w:space="0" w:color="auto"/>
        <w:left w:val="none" w:sz="0" w:space="0" w:color="auto"/>
        <w:bottom w:val="none" w:sz="0" w:space="0" w:color="auto"/>
        <w:right w:val="none" w:sz="0" w:space="0" w:color="auto"/>
      </w:divBdr>
    </w:div>
    <w:div w:id="1286699079">
      <w:bodyDiv w:val="1"/>
      <w:marLeft w:val="0"/>
      <w:marRight w:val="0"/>
      <w:marTop w:val="0"/>
      <w:marBottom w:val="0"/>
      <w:divBdr>
        <w:top w:val="none" w:sz="0" w:space="0" w:color="auto"/>
        <w:left w:val="none" w:sz="0" w:space="0" w:color="auto"/>
        <w:bottom w:val="none" w:sz="0" w:space="0" w:color="auto"/>
        <w:right w:val="none" w:sz="0" w:space="0" w:color="auto"/>
      </w:divBdr>
    </w:div>
    <w:div w:id="1433665620">
      <w:bodyDiv w:val="1"/>
      <w:marLeft w:val="0"/>
      <w:marRight w:val="0"/>
      <w:marTop w:val="0"/>
      <w:marBottom w:val="0"/>
      <w:divBdr>
        <w:top w:val="none" w:sz="0" w:space="0" w:color="auto"/>
        <w:left w:val="none" w:sz="0" w:space="0" w:color="auto"/>
        <w:bottom w:val="none" w:sz="0" w:space="0" w:color="auto"/>
        <w:right w:val="none" w:sz="0" w:space="0" w:color="auto"/>
      </w:divBdr>
    </w:div>
    <w:div w:id="1453554268">
      <w:bodyDiv w:val="1"/>
      <w:marLeft w:val="0"/>
      <w:marRight w:val="0"/>
      <w:marTop w:val="0"/>
      <w:marBottom w:val="0"/>
      <w:divBdr>
        <w:top w:val="none" w:sz="0" w:space="0" w:color="auto"/>
        <w:left w:val="none" w:sz="0" w:space="0" w:color="auto"/>
        <w:bottom w:val="none" w:sz="0" w:space="0" w:color="auto"/>
        <w:right w:val="none" w:sz="0" w:space="0" w:color="auto"/>
      </w:divBdr>
    </w:div>
    <w:div w:id="1472745092">
      <w:bodyDiv w:val="1"/>
      <w:marLeft w:val="0"/>
      <w:marRight w:val="0"/>
      <w:marTop w:val="0"/>
      <w:marBottom w:val="0"/>
      <w:divBdr>
        <w:top w:val="none" w:sz="0" w:space="0" w:color="auto"/>
        <w:left w:val="none" w:sz="0" w:space="0" w:color="auto"/>
        <w:bottom w:val="none" w:sz="0" w:space="0" w:color="auto"/>
        <w:right w:val="none" w:sz="0" w:space="0" w:color="auto"/>
      </w:divBdr>
    </w:div>
    <w:div w:id="1506703376">
      <w:bodyDiv w:val="1"/>
      <w:marLeft w:val="0"/>
      <w:marRight w:val="0"/>
      <w:marTop w:val="0"/>
      <w:marBottom w:val="0"/>
      <w:divBdr>
        <w:top w:val="none" w:sz="0" w:space="0" w:color="auto"/>
        <w:left w:val="none" w:sz="0" w:space="0" w:color="auto"/>
        <w:bottom w:val="none" w:sz="0" w:space="0" w:color="auto"/>
        <w:right w:val="none" w:sz="0" w:space="0" w:color="auto"/>
      </w:divBdr>
    </w:div>
    <w:div w:id="1511332397">
      <w:bodyDiv w:val="1"/>
      <w:marLeft w:val="0"/>
      <w:marRight w:val="0"/>
      <w:marTop w:val="0"/>
      <w:marBottom w:val="0"/>
      <w:divBdr>
        <w:top w:val="none" w:sz="0" w:space="0" w:color="auto"/>
        <w:left w:val="none" w:sz="0" w:space="0" w:color="auto"/>
        <w:bottom w:val="none" w:sz="0" w:space="0" w:color="auto"/>
        <w:right w:val="none" w:sz="0" w:space="0" w:color="auto"/>
      </w:divBdr>
    </w:div>
    <w:div w:id="1520966642">
      <w:bodyDiv w:val="1"/>
      <w:marLeft w:val="0"/>
      <w:marRight w:val="0"/>
      <w:marTop w:val="0"/>
      <w:marBottom w:val="0"/>
      <w:divBdr>
        <w:top w:val="none" w:sz="0" w:space="0" w:color="auto"/>
        <w:left w:val="none" w:sz="0" w:space="0" w:color="auto"/>
        <w:bottom w:val="none" w:sz="0" w:space="0" w:color="auto"/>
        <w:right w:val="none" w:sz="0" w:space="0" w:color="auto"/>
      </w:divBdr>
    </w:div>
    <w:div w:id="1553617980">
      <w:bodyDiv w:val="1"/>
      <w:marLeft w:val="0"/>
      <w:marRight w:val="0"/>
      <w:marTop w:val="0"/>
      <w:marBottom w:val="0"/>
      <w:divBdr>
        <w:top w:val="none" w:sz="0" w:space="0" w:color="auto"/>
        <w:left w:val="none" w:sz="0" w:space="0" w:color="auto"/>
        <w:bottom w:val="none" w:sz="0" w:space="0" w:color="auto"/>
        <w:right w:val="none" w:sz="0" w:space="0" w:color="auto"/>
      </w:divBdr>
    </w:div>
    <w:div w:id="1567492171">
      <w:bodyDiv w:val="1"/>
      <w:marLeft w:val="0"/>
      <w:marRight w:val="0"/>
      <w:marTop w:val="0"/>
      <w:marBottom w:val="0"/>
      <w:divBdr>
        <w:top w:val="none" w:sz="0" w:space="0" w:color="auto"/>
        <w:left w:val="none" w:sz="0" w:space="0" w:color="auto"/>
        <w:bottom w:val="none" w:sz="0" w:space="0" w:color="auto"/>
        <w:right w:val="none" w:sz="0" w:space="0" w:color="auto"/>
      </w:divBdr>
    </w:div>
    <w:div w:id="1571503595">
      <w:bodyDiv w:val="1"/>
      <w:marLeft w:val="0"/>
      <w:marRight w:val="0"/>
      <w:marTop w:val="0"/>
      <w:marBottom w:val="0"/>
      <w:divBdr>
        <w:top w:val="none" w:sz="0" w:space="0" w:color="auto"/>
        <w:left w:val="none" w:sz="0" w:space="0" w:color="auto"/>
        <w:bottom w:val="none" w:sz="0" w:space="0" w:color="auto"/>
        <w:right w:val="none" w:sz="0" w:space="0" w:color="auto"/>
      </w:divBdr>
    </w:div>
    <w:div w:id="1591042827">
      <w:bodyDiv w:val="1"/>
      <w:marLeft w:val="0"/>
      <w:marRight w:val="0"/>
      <w:marTop w:val="0"/>
      <w:marBottom w:val="0"/>
      <w:divBdr>
        <w:top w:val="none" w:sz="0" w:space="0" w:color="auto"/>
        <w:left w:val="none" w:sz="0" w:space="0" w:color="auto"/>
        <w:bottom w:val="none" w:sz="0" w:space="0" w:color="auto"/>
        <w:right w:val="none" w:sz="0" w:space="0" w:color="auto"/>
      </w:divBdr>
      <w:divsChild>
        <w:div w:id="629283692">
          <w:marLeft w:val="0"/>
          <w:marRight w:val="0"/>
          <w:marTop w:val="0"/>
          <w:marBottom w:val="0"/>
          <w:divBdr>
            <w:top w:val="none" w:sz="0" w:space="0" w:color="auto"/>
            <w:left w:val="none" w:sz="0" w:space="0" w:color="auto"/>
            <w:bottom w:val="none" w:sz="0" w:space="0" w:color="auto"/>
            <w:right w:val="none" w:sz="0" w:space="0" w:color="auto"/>
          </w:divBdr>
        </w:div>
      </w:divsChild>
    </w:div>
    <w:div w:id="1612778200">
      <w:bodyDiv w:val="1"/>
      <w:marLeft w:val="0"/>
      <w:marRight w:val="0"/>
      <w:marTop w:val="0"/>
      <w:marBottom w:val="0"/>
      <w:divBdr>
        <w:top w:val="none" w:sz="0" w:space="0" w:color="auto"/>
        <w:left w:val="none" w:sz="0" w:space="0" w:color="auto"/>
        <w:bottom w:val="none" w:sz="0" w:space="0" w:color="auto"/>
        <w:right w:val="none" w:sz="0" w:space="0" w:color="auto"/>
      </w:divBdr>
    </w:div>
    <w:div w:id="1652367047">
      <w:bodyDiv w:val="1"/>
      <w:marLeft w:val="0"/>
      <w:marRight w:val="0"/>
      <w:marTop w:val="0"/>
      <w:marBottom w:val="0"/>
      <w:divBdr>
        <w:top w:val="none" w:sz="0" w:space="0" w:color="auto"/>
        <w:left w:val="none" w:sz="0" w:space="0" w:color="auto"/>
        <w:bottom w:val="none" w:sz="0" w:space="0" w:color="auto"/>
        <w:right w:val="none" w:sz="0" w:space="0" w:color="auto"/>
      </w:divBdr>
    </w:div>
    <w:div w:id="1669943884">
      <w:bodyDiv w:val="1"/>
      <w:marLeft w:val="0"/>
      <w:marRight w:val="0"/>
      <w:marTop w:val="0"/>
      <w:marBottom w:val="0"/>
      <w:divBdr>
        <w:top w:val="none" w:sz="0" w:space="0" w:color="auto"/>
        <w:left w:val="none" w:sz="0" w:space="0" w:color="auto"/>
        <w:bottom w:val="none" w:sz="0" w:space="0" w:color="auto"/>
        <w:right w:val="none" w:sz="0" w:space="0" w:color="auto"/>
      </w:divBdr>
    </w:div>
    <w:div w:id="1672365425">
      <w:bodyDiv w:val="1"/>
      <w:marLeft w:val="0"/>
      <w:marRight w:val="0"/>
      <w:marTop w:val="0"/>
      <w:marBottom w:val="0"/>
      <w:divBdr>
        <w:top w:val="none" w:sz="0" w:space="0" w:color="auto"/>
        <w:left w:val="none" w:sz="0" w:space="0" w:color="auto"/>
        <w:bottom w:val="none" w:sz="0" w:space="0" w:color="auto"/>
        <w:right w:val="none" w:sz="0" w:space="0" w:color="auto"/>
      </w:divBdr>
    </w:div>
    <w:div w:id="1675382141">
      <w:bodyDiv w:val="1"/>
      <w:marLeft w:val="0"/>
      <w:marRight w:val="0"/>
      <w:marTop w:val="0"/>
      <w:marBottom w:val="0"/>
      <w:divBdr>
        <w:top w:val="none" w:sz="0" w:space="0" w:color="auto"/>
        <w:left w:val="none" w:sz="0" w:space="0" w:color="auto"/>
        <w:bottom w:val="none" w:sz="0" w:space="0" w:color="auto"/>
        <w:right w:val="none" w:sz="0" w:space="0" w:color="auto"/>
      </w:divBdr>
    </w:div>
    <w:div w:id="1690184290">
      <w:bodyDiv w:val="1"/>
      <w:marLeft w:val="0"/>
      <w:marRight w:val="0"/>
      <w:marTop w:val="0"/>
      <w:marBottom w:val="0"/>
      <w:divBdr>
        <w:top w:val="none" w:sz="0" w:space="0" w:color="auto"/>
        <w:left w:val="none" w:sz="0" w:space="0" w:color="auto"/>
        <w:bottom w:val="none" w:sz="0" w:space="0" w:color="auto"/>
        <w:right w:val="none" w:sz="0" w:space="0" w:color="auto"/>
      </w:divBdr>
    </w:div>
    <w:div w:id="1704404712">
      <w:bodyDiv w:val="1"/>
      <w:marLeft w:val="0"/>
      <w:marRight w:val="0"/>
      <w:marTop w:val="0"/>
      <w:marBottom w:val="0"/>
      <w:divBdr>
        <w:top w:val="none" w:sz="0" w:space="0" w:color="auto"/>
        <w:left w:val="none" w:sz="0" w:space="0" w:color="auto"/>
        <w:bottom w:val="none" w:sz="0" w:space="0" w:color="auto"/>
        <w:right w:val="none" w:sz="0" w:space="0" w:color="auto"/>
      </w:divBdr>
    </w:div>
    <w:div w:id="1705326673">
      <w:bodyDiv w:val="1"/>
      <w:marLeft w:val="0"/>
      <w:marRight w:val="0"/>
      <w:marTop w:val="0"/>
      <w:marBottom w:val="0"/>
      <w:divBdr>
        <w:top w:val="none" w:sz="0" w:space="0" w:color="auto"/>
        <w:left w:val="none" w:sz="0" w:space="0" w:color="auto"/>
        <w:bottom w:val="none" w:sz="0" w:space="0" w:color="auto"/>
        <w:right w:val="none" w:sz="0" w:space="0" w:color="auto"/>
      </w:divBdr>
    </w:div>
    <w:div w:id="1712731535">
      <w:bodyDiv w:val="1"/>
      <w:marLeft w:val="0"/>
      <w:marRight w:val="0"/>
      <w:marTop w:val="0"/>
      <w:marBottom w:val="0"/>
      <w:divBdr>
        <w:top w:val="none" w:sz="0" w:space="0" w:color="auto"/>
        <w:left w:val="none" w:sz="0" w:space="0" w:color="auto"/>
        <w:bottom w:val="none" w:sz="0" w:space="0" w:color="auto"/>
        <w:right w:val="none" w:sz="0" w:space="0" w:color="auto"/>
      </w:divBdr>
    </w:div>
    <w:div w:id="1713847377">
      <w:bodyDiv w:val="1"/>
      <w:marLeft w:val="0"/>
      <w:marRight w:val="0"/>
      <w:marTop w:val="0"/>
      <w:marBottom w:val="0"/>
      <w:divBdr>
        <w:top w:val="none" w:sz="0" w:space="0" w:color="auto"/>
        <w:left w:val="none" w:sz="0" w:space="0" w:color="auto"/>
        <w:bottom w:val="none" w:sz="0" w:space="0" w:color="auto"/>
        <w:right w:val="none" w:sz="0" w:space="0" w:color="auto"/>
      </w:divBdr>
    </w:div>
    <w:div w:id="1761027756">
      <w:bodyDiv w:val="1"/>
      <w:marLeft w:val="0"/>
      <w:marRight w:val="0"/>
      <w:marTop w:val="0"/>
      <w:marBottom w:val="0"/>
      <w:divBdr>
        <w:top w:val="none" w:sz="0" w:space="0" w:color="auto"/>
        <w:left w:val="none" w:sz="0" w:space="0" w:color="auto"/>
        <w:bottom w:val="none" w:sz="0" w:space="0" w:color="auto"/>
        <w:right w:val="none" w:sz="0" w:space="0" w:color="auto"/>
      </w:divBdr>
      <w:divsChild>
        <w:div w:id="1260486186">
          <w:marLeft w:val="0"/>
          <w:marRight w:val="0"/>
          <w:marTop w:val="0"/>
          <w:marBottom w:val="0"/>
          <w:divBdr>
            <w:top w:val="none" w:sz="0" w:space="0" w:color="auto"/>
            <w:left w:val="none" w:sz="0" w:space="0" w:color="auto"/>
            <w:bottom w:val="none" w:sz="0" w:space="0" w:color="auto"/>
            <w:right w:val="none" w:sz="0" w:space="0" w:color="auto"/>
          </w:divBdr>
        </w:div>
        <w:div w:id="1206337138">
          <w:marLeft w:val="0"/>
          <w:marRight w:val="0"/>
          <w:marTop w:val="0"/>
          <w:marBottom w:val="0"/>
          <w:divBdr>
            <w:top w:val="none" w:sz="0" w:space="0" w:color="auto"/>
            <w:left w:val="none" w:sz="0" w:space="0" w:color="auto"/>
            <w:bottom w:val="none" w:sz="0" w:space="0" w:color="auto"/>
            <w:right w:val="none" w:sz="0" w:space="0" w:color="auto"/>
          </w:divBdr>
        </w:div>
      </w:divsChild>
    </w:div>
    <w:div w:id="1797488038">
      <w:bodyDiv w:val="1"/>
      <w:marLeft w:val="0"/>
      <w:marRight w:val="0"/>
      <w:marTop w:val="0"/>
      <w:marBottom w:val="0"/>
      <w:divBdr>
        <w:top w:val="none" w:sz="0" w:space="0" w:color="auto"/>
        <w:left w:val="none" w:sz="0" w:space="0" w:color="auto"/>
        <w:bottom w:val="none" w:sz="0" w:space="0" w:color="auto"/>
        <w:right w:val="none" w:sz="0" w:space="0" w:color="auto"/>
      </w:divBdr>
    </w:div>
    <w:div w:id="1800486584">
      <w:bodyDiv w:val="1"/>
      <w:marLeft w:val="0"/>
      <w:marRight w:val="0"/>
      <w:marTop w:val="0"/>
      <w:marBottom w:val="0"/>
      <w:divBdr>
        <w:top w:val="none" w:sz="0" w:space="0" w:color="auto"/>
        <w:left w:val="none" w:sz="0" w:space="0" w:color="auto"/>
        <w:bottom w:val="none" w:sz="0" w:space="0" w:color="auto"/>
        <w:right w:val="none" w:sz="0" w:space="0" w:color="auto"/>
      </w:divBdr>
    </w:div>
    <w:div w:id="1806388477">
      <w:bodyDiv w:val="1"/>
      <w:marLeft w:val="0"/>
      <w:marRight w:val="0"/>
      <w:marTop w:val="0"/>
      <w:marBottom w:val="0"/>
      <w:divBdr>
        <w:top w:val="none" w:sz="0" w:space="0" w:color="auto"/>
        <w:left w:val="none" w:sz="0" w:space="0" w:color="auto"/>
        <w:bottom w:val="none" w:sz="0" w:space="0" w:color="auto"/>
        <w:right w:val="none" w:sz="0" w:space="0" w:color="auto"/>
      </w:divBdr>
      <w:divsChild>
        <w:div w:id="1924802383">
          <w:marLeft w:val="0"/>
          <w:marRight w:val="0"/>
          <w:marTop w:val="0"/>
          <w:marBottom w:val="0"/>
          <w:divBdr>
            <w:top w:val="none" w:sz="0" w:space="0" w:color="auto"/>
            <w:left w:val="none" w:sz="0" w:space="0" w:color="auto"/>
            <w:bottom w:val="none" w:sz="0" w:space="0" w:color="auto"/>
            <w:right w:val="none" w:sz="0" w:space="0" w:color="auto"/>
          </w:divBdr>
        </w:div>
      </w:divsChild>
    </w:div>
    <w:div w:id="1823349486">
      <w:bodyDiv w:val="1"/>
      <w:marLeft w:val="0"/>
      <w:marRight w:val="0"/>
      <w:marTop w:val="0"/>
      <w:marBottom w:val="0"/>
      <w:divBdr>
        <w:top w:val="none" w:sz="0" w:space="0" w:color="auto"/>
        <w:left w:val="none" w:sz="0" w:space="0" w:color="auto"/>
        <w:bottom w:val="none" w:sz="0" w:space="0" w:color="auto"/>
        <w:right w:val="none" w:sz="0" w:space="0" w:color="auto"/>
      </w:divBdr>
    </w:div>
    <w:div w:id="1856771535">
      <w:bodyDiv w:val="1"/>
      <w:marLeft w:val="0"/>
      <w:marRight w:val="0"/>
      <w:marTop w:val="0"/>
      <w:marBottom w:val="0"/>
      <w:divBdr>
        <w:top w:val="none" w:sz="0" w:space="0" w:color="auto"/>
        <w:left w:val="none" w:sz="0" w:space="0" w:color="auto"/>
        <w:bottom w:val="none" w:sz="0" w:space="0" w:color="auto"/>
        <w:right w:val="none" w:sz="0" w:space="0" w:color="auto"/>
      </w:divBdr>
    </w:div>
    <w:div w:id="1930655705">
      <w:bodyDiv w:val="1"/>
      <w:marLeft w:val="0"/>
      <w:marRight w:val="0"/>
      <w:marTop w:val="0"/>
      <w:marBottom w:val="0"/>
      <w:divBdr>
        <w:top w:val="none" w:sz="0" w:space="0" w:color="auto"/>
        <w:left w:val="none" w:sz="0" w:space="0" w:color="auto"/>
        <w:bottom w:val="none" w:sz="0" w:space="0" w:color="auto"/>
        <w:right w:val="none" w:sz="0" w:space="0" w:color="auto"/>
      </w:divBdr>
    </w:div>
    <w:div w:id="1947342200">
      <w:bodyDiv w:val="1"/>
      <w:marLeft w:val="0"/>
      <w:marRight w:val="0"/>
      <w:marTop w:val="0"/>
      <w:marBottom w:val="0"/>
      <w:divBdr>
        <w:top w:val="none" w:sz="0" w:space="0" w:color="auto"/>
        <w:left w:val="none" w:sz="0" w:space="0" w:color="auto"/>
        <w:bottom w:val="none" w:sz="0" w:space="0" w:color="auto"/>
        <w:right w:val="none" w:sz="0" w:space="0" w:color="auto"/>
      </w:divBdr>
    </w:div>
    <w:div w:id="1977103297">
      <w:bodyDiv w:val="1"/>
      <w:marLeft w:val="0"/>
      <w:marRight w:val="0"/>
      <w:marTop w:val="0"/>
      <w:marBottom w:val="0"/>
      <w:divBdr>
        <w:top w:val="none" w:sz="0" w:space="0" w:color="auto"/>
        <w:left w:val="none" w:sz="0" w:space="0" w:color="auto"/>
        <w:bottom w:val="none" w:sz="0" w:space="0" w:color="auto"/>
        <w:right w:val="none" w:sz="0" w:space="0" w:color="auto"/>
      </w:divBdr>
    </w:div>
    <w:div w:id="2018803055">
      <w:bodyDiv w:val="1"/>
      <w:marLeft w:val="0"/>
      <w:marRight w:val="0"/>
      <w:marTop w:val="0"/>
      <w:marBottom w:val="0"/>
      <w:divBdr>
        <w:top w:val="none" w:sz="0" w:space="0" w:color="auto"/>
        <w:left w:val="none" w:sz="0" w:space="0" w:color="auto"/>
        <w:bottom w:val="none" w:sz="0" w:space="0" w:color="auto"/>
        <w:right w:val="none" w:sz="0" w:space="0" w:color="auto"/>
      </w:divBdr>
    </w:div>
    <w:div w:id="2028025087">
      <w:bodyDiv w:val="1"/>
      <w:marLeft w:val="0"/>
      <w:marRight w:val="0"/>
      <w:marTop w:val="0"/>
      <w:marBottom w:val="0"/>
      <w:divBdr>
        <w:top w:val="none" w:sz="0" w:space="0" w:color="auto"/>
        <w:left w:val="none" w:sz="0" w:space="0" w:color="auto"/>
        <w:bottom w:val="none" w:sz="0" w:space="0" w:color="auto"/>
        <w:right w:val="none" w:sz="0" w:space="0" w:color="auto"/>
      </w:divBdr>
    </w:div>
    <w:div w:id="2040620358">
      <w:bodyDiv w:val="1"/>
      <w:marLeft w:val="0"/>
      <w:marRight w:val="0"/>
      <w:marTop w:val="0"/>
      <w:marBottom w:val="0"/>
      <w:divBdr>
        <w:top w:val="none" w:sz="0" w:space="0" w:color="auto"/>
        <w:left w:val="none" w:sz="0" w:space="0" w:color="auto"/>
        <w:bottom w:val="none" w:sz="0" w:space="0" w:color="auto"/>
        <w:right w:val="none" w:sz="0" w:space="0" w:color="auto"/>
      </w:divBdr>
    </w:div>
    <w:div w:id="2047949886">
      <w:bodyDiv w:val="1"/>
      <w:marLeft w:val="0"/>
      <w:marRight w:val="0"/>
      <w:marTop w:val="0"/>
      <w:marBottom w:val="0"/>
      <w:divBdr>
        <w:top w:val="none" w:sz="0" w:space="0" w:color="auto"/>
        <w:left w:val="none" w:sz="0" w:space="0" w:color="auto"/>
        <w:bottom w:val="none" w:sz="0" w:space="0" w:color="auto"/>
        <w:right w:val="none" w:sz="0" w:space="0" w:color="auto"/>
      </w:divBdr>
    </w:div>
    <w:div w:id="2051343923">
      <w:bodyDiv w:val="1"/>
      <w:marLeft w:val="0"/>
      <w:marRight w:val="0"/>
      <w:marTop w:val="0"/>
      <w:marBottom w:val="0"/>
      <w:divBdr>
        <w:top w:val="none" w:sz="0" w:space="0" w:color="auto"/>
        <w:left w:val="none" w:sz="0" w:space="0" w:color="auto"/>
        <w:bottom w:val="none" w:sz="0" w:space="0" w:color="auto"/>
        <w:right w:val="none" w:sz="0" w:space="0" w:color="auto"/>
      </w:divBdr>
    </w:div>
    <w:div w:id="2106266416">
      <w:bodyDiv w:val="1"/>
      <w:marLeft w:val="0"/>
      <w:marRight w:val="0"/>
      <w:marTop w:val="0"/>
      <w:marBottom w:val="0"/>
      <w:divBdr>
        <w:top w:val="none" w:sz="0" w:space="0" w:color="auto"/>
        <w:left w:val="none" w:sz="0" w:space="0" w:color="auto"/>
        <w:bottom w:val="none" w:sz="0" w:space="0" w:color="auto"/>
        <w:right w:val="none" w:sz="0" w:space="0" w:color="auto"/>
      </w:divBdr>
    </w:div>
    <w:div w:id="2108191550">
      <w:bodyDiv w:val="1"/>
      <w:marLeft w:val="0"/>
      <w:marRight w:val="0"/>
      <w:marTop w:val="0"/>
      <w:marBottom w:val="0"/>
      <w:divBdr>
        <w:top w:val="none" w:sz="0" w:space="0" w:color="auto"/>
        <w:left w:val="none" w:sz="0" w:space="0" w:color="auto"/>
        <w:bottom w:val="none" w:sz="0" w:space="0" w:color="auto"/>
        <w:right w:val="none" w:sz="0" w:space="0" w:color="auto"/>
      </w:divBdr>
    </w:div>
    <w:div w:id="2117747111">
      <w:bodyDiv w:val="1"/>
      <w:marLeft w:val="0"/>
      <w:marRight w:val="0"/>
      <w:marTop w:val="0"/>
      <w:marBottom w:val="0"/>
      <w:divBdr>
        <w:top w:val="none" w:sz="0" w:space="0" w:color="auto"/>
        <w:left w:val="none" w:sz="0" w:space="0" w:color="auto"/>
        <w:bottom w:val="none" w:sz="0" w:space="0" w:color="auto"/>
        <w:right w:val="none" w:sz="0" w:space="0" w:color="auto"/>
      </w:divBdr>
    </w:div>
    <w:div w:id="2121563232">
      <w:bodyDiv w:val="1"/>
      <w:marLeft w:val="0"/>
      <w:marRight w:val="0"/>
      <w:marTop w:val="0"/>
      <w:marBottom w:val="0"/>
      <w:divBdr>
        <w:top w:val="none" w:sz="0" w:space="0" w:color="auto"/>
        <w:left w:val="none" w:sz="0" w:space="0" w:color="auto"/>
        <w:bottom w:val="none" w:sz="0" w:space="0" w:color="auto"/>
        <w:right w:val="none" w:sz="0" w:space="0" w:color="auto"/>
      </w:divBdr>
    </w:div>
    <w:div w:id="213602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var/folders/zq/_hgbfm5j5m929nsq7yq0snt00000gn/T/com.microsoft.Word/WebArchiveCopyPasteTempFiles/Newsletter-style-bar.png" TargetMode="External"/><Relationship Id="rId13" Type="http://schemas.openxmlformats.org/officeDocument/2006/relationships/hyperlink" Target="https://psnc.us7.list-manage.com/track/click?u=86d41ab7fa4c7c2c5d7210782&amp;id=42807e647f&amp;e=12757307a1" TargetMode="External"/><Relationship Id="rId18" Type="http://schemas.openxmlformats.org/officeDocument/2006/relationships/hyperlink" Target="https://psnc.us7.list-manage.com/track/click?u=86d41ab7fa4c7c2c5d7210782&amp;id=0719e3152f&amp;e=d3dc5e7fbd" TargetMode="External"/><Relationship Id="rId26" Type="http://schemas.openxmlformats.org/officeDocument/2006/relationships/hyperlink" Target="mailto:info@psnc.org.uk"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image" Target="media/image2.png"/><Relationship Id="rId12" Type="http://schemas.openxmlformats.org/officeDocument/2006/relationships/hyperlink" Target="https://psnc.us7.list-manage.com/track/click?u=86d41ab7fa4c7c2c5d7210782&amp;id=fc7ae0b7ea&amp;e=12757307a1" TargetMode="External"/><Relationship Id="rId17" Type="http://schemas.openxmlformats.org/officeDocument/2006/relationships/hyperlink" Target="https://psnc.us7.list-manage.com/track/click?u=86d41ab7fa4c7c2c5d7210782&amp;id=b671e78d7a&amp;e=d3dc5e7fbd" TargetMode="External"/><Relationship Id="rId25"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psnc.us7.list-manage.com/track/click?u=86d41ab7fa4c7c2c5d7210782&amp;id=8cb7891d23&amp;e=12757307a1" TargetMode="External"/><Relationship Id="rId20" Type="http://schemas.openxmlformats.org/officeDocument/2006/relationships/hyperlink" Target="https://psnc.us7.list-manage.com/track/click?u=86d41ab7fa4c7c2c5d7210782&amp;id=9f085df2d1&amp;e=d3dc5e7fbd" TargetMode="External"/><Relationship Id="rId1" Type="http://schemas.openxmlformats.org/officeDocument/2006/relationships/numbering" Target="numbering.xml"/><Relationship Id="rId6" Type="http://schemas.openxmlformats.org/officeDocument/2006/relationships/image" Target="file:////var/folders/zq/_hgbfm5j5m929nsq7yq0snt00000gn/T/com.microsoft.Word/WebArchiveCopyPasteTempFiles/001d399a-96a4-4e1f-b905-a21d530b5d29.jpg" TargetMode="External"/><Relationship Id="rId11" Type="http://schemas.openxmlformats.org/officeDocument/2006/relationships/hyperlink" Target="https://psnc.us7.list-manage.com/track/click?u=86d41ab7fa4c7c2c5d7210782&amp;id=39fa8a420e&amp;e=12757307a1" TargetMode="External"/><Relationship Id="rId24" Type="http://schemas.openxmlformats.org/officeDocument/2006/relationships/hyperlink" Target="https://psnc.us7.list-manage.com/track/click?u=86d41ab7fa4c7c2c5d7210782&amp;id=b774bcfe37&amp;e=d3dc5e7fbd" TargetMode="External"/><Relationship Id="rId5" Type="http://schemas.openxmlformats.org/officeDocument/2006/relationships/image" Target="media/image1.jpeg"/><Relationship Id="rId15" Type="http://schemas.openxmlformats.org/officeDocument/2006/relationships/hyperlink" Target="https://psnc.us7.list-manage.com/track/click?u=86d41ab7fa4c7c2c5d7210782&amp;id=5a140a94a4&amp;e=12757307a1" TargetMode="External"/><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hyperlink" Target="https://psnc.us7.list-manage.com/track/click?u=86d41ab7fa4c7c2c5d7210782&amp;id=fe5c1b4f91&amp;e=12757307a1"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2da1e65b33&amp;e=12757307a1" TargetMode="External"/><Relationship Id="rId14" Type="http://schemas.openxmlformats.org/officeDocument/2006/relationships/hyperlink" Target="https://psnc.us7.list-manage.com/track/click?u=86d41ab7fa4c7c2c5d7210782&amp;id=392a55ab9b&amp;e=12757307a1" TargetMode="External"/><Relationship Id="rId22" Type="http://schemas.openxmlformats.org/officeDocument/2006/relationships/hyperlink" Target="https://psnc.us7.list-manage.com/track/click?u=86d41ab7fa4c7c2c5d7210782&amp;id=3f47eea43b&amp;e=d3dc5e7fbd"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3073</Words>
  <Characters>17522</Characters>
  <Application>Microsoft Office Word</Application>
  <DocSecurity>2</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Buxton</dc:creator>
  <cp:keywords/>
  <dc:description/>
  <cp:lastModifiedBy>Richard Buxton</cp:lastModifiedBy>
  <cp:revision>3</cp:revision>
  <dcterms:created xsi:type="dcterms:W3CDTF">2021-04-02T08:50:00Z</dcterms:created>
  <dcterms:modified xsi:type="dcterms:W3CDTF">2021-04-02T08:51:00Z</dcterms:modified>
</cp:coreProperties>
</file>