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472F27">
                          <w:rPr>
                            <w:noProof/>
                          </w:rPr>
                          <w:fldChar w:fldCharType="begin"/>
                        </w:r>
                        <w:r w:rsidR="00472F27">
                          <w:rPr>
                            <w:noProof/>
                          </w:rPr>
                          <w:instrText xml:space="preserve"> </w:instrText>
                        </w:r>
                        <w:r w:rsidR="00472F27">
                          <w:rPr>
                            <w:noProof/>
                          </w:rPr>
                          <w:instrText>INCLUDEPICTURE  "/var/folders/zq/_hgbfm5j5m929nsq7yq0snt00000gn/T/com.microsoft.Word/WebArchiveCopyPasteTempFil</w:instrText>
                        </w:r>
                        <w:r w:rsidR="00472F27">
                          <w:rPr>
                            <w:noProof/>
                          </w:rPr>
                          <w:instrText>es/001d399a-96a4-4e1f-b905-a21d530b5d29.jpg" \* MERGEFORMATINET</w:instrText>
                        </w:r>
                        <w:r w:rsidR="00472F27">
                          <w:rPr>
                            <w:noProof/>
                          </w:rPr>
                          <w:instrText xml:space="preserve"> </w:instrText>
                        </w:r>
                        <w:r w:rsidR="00472F27">
                          <w:rPr>
                            <w:noProof/>
                          </w:rPr>
                          <w:fldChar w:fldCharType="separate"/>
                        </w:r>
                        <w:r w:rsidR="00472F2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8pt;height:70pt;mso-width-percent:0;mso-height-percent:0;mso-width-percent:0;mso-height-percent:0">
                              <v:imagedata r:id="rId5" r:href="rId6"/>
                            </v:shape>
                          </w:pict>
                        </w:r>
                        <w:r w:rsidR="00472F27">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06705CBB" w:rsidR="002F42A7" w:rsidRPr="00DE6A3B" w:rsidRDefault="001B2B3C"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27</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472F27">
                    <w:rPr>
                      <w:rFonts w:ascii="Helvetica" w:hAnsi="Helvetica"/>
                      <w:noProof/>
                      <w:color w:val="000000"/>
                      <w:sz w:val="18"/>
                      <w:szCs w:val="18"/>
                    </w:rPr>
                    <w:fldChar w:fldCharType="begin"/>
                  </w:r>
                  <w:r w:rsidR="00472F27">
                    <w:rPr>
                      <w:rFonts w:ascii="Helvetica" w:hAnsi="Helvetica"/>
                      <w:noProof/>
                      <w:color w:val="000000"/>
                      <w:sz w:val="18"/>
                      <w:szCs w:val="18"/>
                    </w:rPr>
                    <w:instrText xml:space="preserve"> </w:instrText>
                  </w:r>
                  <w:r w:rsidR="00472F27">
                    <w:rPr>
                      <w:rFonts w:ascii="Helvetica" w:hAnsi="Helvetica"/>
                      <w:noProof/>
                      <w:color w:val="000000"/>
                      <w:sz w:val="18"/>
                      <w:szCs w:val="18"/>
                    </w:rPr>
                    <w:instrText>INCLUDEPICTURE  "/var/folders/z</w:instrText>
                  </w:r>
                  <w:r w:rsidR="00472F27">
                    <w:rPr>
                      <w:rFonts w:ascii="Helvetica" w:hAnsi="Helvetica"/>
                      <w:noProof/>
                      <w:color w:val="000000"/>
                      <w:sz w:val="18"/>
                      <w:szCs w:val="18"/>
                    </w:rPr>
                    <w:instrText>q/_hgbfm5j5m929nsq7yq0snt00000gn/T/com.microsoft.Word/WebArchiveCopyPasteTempFiles/Newsletter-style-bar.png" \* MERGEFORMATINET</w:instrText>
                  </w:r>
                  <w:r w:rsidR="00472F27">
                    <w:rPr>
                      <w:rFonts w:ascii="Helvetica" w:hAnsi="Helvetica"/>
                      <w:noProof/>
                      <w:color w:val="000000"/>
                      <w:sz w:val="18"/>
                      <w:szCs w:val="18"/>
                    </w:rPr>
                    <w:instrText xml:space="preserve"> </w:instrText>
                  </w:r>
                  <w:r w:rsidR="00472F27">
                    <w:rPr>
                      <w:rFonts w:ascii="Helvetica" w:hAnsi="Helvetica"/>
                      <w:noProof/>
                      <w:color w:val="000000"/>
                      <w:sz w:val="18"/>
                      <w:szCs w:val="18"/>
                    </w:rPr>
                    <w:fldChar w:fldCharType="separate"/>
                  </w:r>
                  <w:r w:rsidR="00472F27">
                    <w:rPr>
                      <w:rFonts w:ascii="Helvetica" w:hAnsi="Helvetica"/>
                      <w:noProof/>
                      <w:color w:val="000000"/>
                      <w:sz w:val="18"/>
                      <w:szCs w:val="18"/>
                    </w:rPr>
                    <w:pict w14:anchorId="678A794D">
                      <v:shape id="_x0000_i1029" type="#_x0000_t75" alt="" style="width:600pt;height:22pt;mso-width-percent:0;mso-height-percent:0;mso-width-percent:0;mso-height-percent:0">
                        <v:imagedata r:id="rId7" r:href="rId8"/>
                      </v:shape>
                    </w:pict>
                  </w:r>
                  <w:r w:rsidR="00472F27">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472F27" w:rsidP="002907F7">
                        <w:pPr>
                          <w:rPr>
                            <w:rFonts w:ascii="Times New Roman" w:hAnsi="Times New Roman" w:cs="Times New Roman"/>
                          </w:rPr>
                        </w:pPr>
                        <w:r>
                          <w:rPr>
                            <w:noProof/>
                          </w:rPr>
                          <w:pict w14:anchorId="2BE0C096">
                            <v:rect id="_x0000_i1028" alt="" style="width:300.9pt;height:.05pt;mso-width-percent:0;mso-height-percent:0;mso-width-percent:0;mso-height-percent:0" o:hrpct="643"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0D5A8B7B" w14:textId="77777777" w:rsidR="001B2B3C" w:rsidRDefault="001B2B3C" w:rsidP="001B2B3C">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PSNC elections postponed; Extended Care Service case study; NHSmail regs reminder.</w:t>
                              </w:r>
                            </w:p>
                            <w:p w14:paraId="65A5A98D" w14:textId="77777777" w:rsidR="001B2B3C" w:rsidRDefault="00472F27" w:rsidP="001B2B3C">
                              <w:pPr>
                                <w:jc w:val="both"/>
                                <w:rPr>
                                  <w:rFonts w:ascii="Tahoma" w:hAnsi="Tahoma" w:cs="Tahoma"/>
                                  <w:color w:val="303030"/>
                                  <w:sz w:val="21"/>
                                  <w:szCs w:val="21"/>
                                </w:rPr>
                              </w:pPr>
                              <w:r>
                                <w:rPr>
                                  <w:rFonts w:ascii="Tahoma" w:hAnsi="Tahoma" w:cs="Tahoma"/>
                                  <w:noProof/>
                                  <w:color w:val="303030"/>
                                  <w:sz w:val="21"/>
                                  <w:szCs w:val="21"/>
                                </w:rPr>
                                <w:pict w14:anchorId="3B5EFFB0">
                                  <v:rect id="_x0000_i1027" alt="" style="width:451.15pt;height:.05pt;mso-width-percent:0;mso-height-percent:0;mso-width-percent:0;mso-height-percent:0" o:hrpct="964" o:hralign="center" o:hrstd="t" o:hr="t" fillcolor="#a0a0a0" stroked="f"/>
                                </w:pict>
                              </w:r>
                            </w:p>
                            <w:p w14:paraId="31FAC575" w14:textId="77777777" w:rsidR="001B2B3C" w:rsidRDefault="001B2B3C" w:rsidP="001B2B3C">
                              <w:pPr>
                                <w:pStyle w:val="Heading3"/>
                                <w:spacing w:before="0" w:after="75" w:line="297" w:lineRule="atLeast"/>
                                <w:rPr>
                                  <w:rFonts w:ascii="Tahoma" w:hAnsi="Tahoma" w:cs="Tahoma"/>
                                  <w:b/>
                                  <w:bCs/>
                                  <w:color w:val="4E3487"/>
                                  <w:sz w:val="28"/>
                                  <w:szCs w:val="28"/>
                                </w:rPr>
                              </w:pPr>
                            </w:p>
                            <w:p w14:paraId="1F666516" w14:textId="7D1BE3B0" w:rsidR="001B2B3C" w:rsidRPr="001B2B3C" w:rsidRDefault="001B2B3C" w:rsidP="001B2B3C">
                              <w:pPr>
                                <w:pStyle w:val="Heading3"/>
                                <w:spacing w:before="0" w:after="75" w:line="297" w:lineRule="atLeast"/>
                                <w:rPr>
                                  <w:rFonts w:ascii="Tahoma" w:hAnsi="Tahoma" w:cs="Tahoma"/>
                                  <w:b/>
                                  <w:bCs/>
                                  <w:color w:val="4E3487"/>
                                  <w:sz w:val="28"/>
                                  <w:szCs w:val="28"/>
                                </w:rPr>
                              </w:pPr>
                              <w:r w:rsidRPr="001B2B3C">
                                <w:rPr>
                                  <w:rFonts w:ascii="Tahoma" w:hAnsi="Tahoma" w:cs="Tahoma"/>
                                  <w:b/>
                                  <w:bCs/>
                                  <w:color w:val="4E3487"/>
                                  <w:sz w:val="28"/>
                                  <w:szCs w:val="28"/>
                                </w:rPr>
                                <w:t>PSNC elections postponed pending outcomes of independent review</w:t>
                              </w:r>
                            </w:p>
                            <w:p w14:paraId="3640AED2" w14:textId="77777777" w:rsidR="001B2B3C" w:rsidRDefault="001B2B3C" w:rsidP="001B2B3C">
                              <w:pPr>
                                <w:rPr>
                                  <w:rFonts w:ascii="Tahoma" w:hAnsi="Tahoma" w:cs="Tahoma"/>
                                  <w:color w:val="303030"/>
                                  <w:sz w:val="21"/>
                                  <w:szCs w:val="21"/>
                                </w:rPr>
                              </w:pPr>
                              <w:r>
                                <w:rPr>
                                  <w:rFonts w:ascii="Tahoma" w:hAnsi="Tahoma" w:cs="Tahoma"/>
                                  <w:color w:val="303030"/>
                                  <w:sz w:val="21"/>
                                  <w:szCs w:val="21"/>
                                </w:rPr>
                                <w:br/>
                                <w:t>Elections for PSNC’s 13 independent contractor Regional Representatives have been postponed by one year and will now take place in time for April 2023.  </w:t>
                              </w:r>
                              <w:r>
                                <w:rPr>
                                  <w:rFonts w:ascii="Tahoma" w:hAnsi="Tahoma" w:cs="Tahoma"/>
                                  <w:color w:val="303030"/>
                                  <w:sz w:val="21"/>
                                  <w:szCs w:val="21"/>
                                </w:rPr>
                                <w:br/>
                              </w:r>
                              <w:r>
                                <w:rPr>
                                  <w:rFonts w:ascii="Tahoma" w:hAnsi="Tahoma" w:cs="Tahoma"/>
                                  <w:color w:val="303030"/>
                                  <w:sz w:val="21"/>
                                  <w:szCs w:val="21"/>
                                </w:rPr>
                                <w:br/>
                                <w:t>This is to give time for the </w:t>
                              </w:r>
                              <w:hyperlink r:id="rId9" w:tgtFrame="_blank" w:history="1">
                                <w:r>
                                  <w:rPr>
                                    <w:rStyle w:val="Hyperlink"/>
                                    <w:rFonts w:ascii="Tahoma" w:hAnsi="Tahoma" w:cs="Tahoma"/>
                                    <w:b/>
                                    <w:bCs/>
                                    <w:color w:val="4E3487"/>
                                    <w:sz w:val="21"/>
                                    <w:szCs w:val="21"/>
                                  </w:rPr>
                                  <w:t>Review Steering Group (RSG)</w:t>
                                </w:r>
                              </w:hyperlink>
                              <w:r>
                                <w:rPr>
                                  <w:rFonts w:ascii="Tahoma" w:hAnsi="Tahoma" w:cs="Tahoma"/>
                                  <w:color w:val="303030"/>
                                  <w:sz w:val="21"/>
                                  <w:szCs w:val="21"/>
                                </w:rPr>
                                <w:t> to complete its important work reviewing contractor representation and support, including the structure of both PSNC and the LPCs. </w:t>
                              </w:r>
                              <w:r>
                                <w:rPr>
                                  <w:rFonts w:ascii="Tahoma" w:hAnsi="Tahoma" w:cs="Tahoma"/>
                                  <w:color w:val="303030"/>
                                  <w:sz w:val="21"/>
                                  <w:szCs w:val="21"/>
                                </w:rPr>
                                <w:br/>
                              </w:r>
                              <w:r>
                                <w:rPr>
                                  <w:rFonts w:ascii="Tahoma" w:hAnsi="Tahoma" w:cs="Tahoma"/>
                                  <w:color w:val="303030"/>
                                  <w:sz w:val="21"/>
                                  <w:szCs w:val="21"/>
                                </w:rPr>
                                <w:br/>
                                <w:t>PSNC has also advised LPCs who are following the PSNC four-yearly election cycle to consider postponing their elections until 2023 and is offering support to LPCs to help them to do this.  </w:t>
                              </w:r>
                              <w:r>
                                <w:rPr>
                                  <w:rFonts w:ascii="Tahoma" w:hAnsi="Tahoma" w:cs="Tahoma"/>
                                  <w:color w:val="303030"/>
                                  <w:sz w:val="21"/>
                                  <w:szCs w:val="21"/>
                                </w:rPr>
                                <w:br/>
                              </w:r>
                              <w:r>
                                <w:rPr>
                                  <w:rFonts w:ascii="Tahoma" w:hAnsi="Tahoma" w:cs="Tahoma"/>
                                  <w:color w:val="303030"/>
                                  <w:sz w:val="21"/>
                                  <w:szCs w:val="21"/>
                                </w:rPr>
                                <w:br/>
                                <w:t>The PSNC decision follows preliminary advice from the RSG that it hopes to propose changes for contractors to vote on by the end of this year. The Group is in the process of consulting on its draft high-level workplan and timeline and will confirm this in an event for the sector on Monday 14th June. </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on the PSNC decision</w:t>
                                </w:r>
                              </w:hyperlink>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Register for the RSG Engagement Event</w:t>
                                </w:r>
                              </w:hyperlink>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the RSG statement on elections </w:t>
                                </w:r>
                              </w:hyperlink>
                            </w:p>
                            <w:p w14:paraId="6A7F801C" w14:textId="77777777" w:rsidR="001B2B3C" w:rsidRDefault="00472F27" w:rsidP="001B2B3C">
                              <w:pPr>
                                <w:rPr>
                                  <w:rFonts w:ascii="Times New Roman" w:hAnsi="Times New Roman" w:cs="Times New Roman"/>
                                </w:rPr>
                              </w:pPr>
                              <w:r>
                                <w:rPr>
                                  <w:noProof/>
                                </w:rPr>
                                <w:pict w14:anchorId="4683D91B">
                                  <v:rect id="_x0000_i1026" alt="" style="width:451.15pt;height:.05pt;mso-width-percent:0;mso-height-percent:0;mso-width-percent:0;mso-height-percent:0" o:hrpct="964" o:hralign="left" o:hrstd="t" o:hrnoshade="t" o:hr="t" fillcolor="#303030" stroked="f"/>
                                </w:pict>
                              </w:r>
                            </w:p>
                            <w:p w14:paraId="3F22CA33" w14:textId="77777777" w:rsidR="001B2B3C" w:rsidRDefault="001B2B3C" w:rsidP="001B2B3C">
                              <w:pPr>
                                <w:pStyle w:val="Heading3"/>
                                <w:spacing w:before="0" w:after="75" w:line="297" w:lineRule="atLeast"/>
                                <w:rPr>
                                  <w:rFonts w:ascii="Tahoma" w:hAnsi="Tahoma" w:cs="Tahoma"/>
                                  <w:b/>
                                  <w:bCs/>
                                  <w:color w:val="4E3487"/>
                                  <w:sz w:val="28"/>
                                  <w:szCs w:val="28"/>
                                </w:rPr>
                              </w:pPr>
                            </w:p>
                            <w:p w14:paraId="38629980" w14:textId="2EB70AB7" w:rsidR="001B2B3C" w:rsidRPr="001B2B3C" w:rsidRDefault="001B2B3C" w:rsidP="001B2B3C">
                              <w:pPr>
                                <w:pStyle w:val="Heading3"/>
                                <w:spacing w:before="0" w:after="75" w:line="297" w:lineRule="atLeast"/>
                                <w:rPr>
                                  <w:rFonts w:ascii="Tahoma" w:hAnsi="Tahoma" w:cs="Tahoma"/>
                                  <w:b/>
                                  <w:bCs/>
                                  <w:color w:val="4E3487"/>
                                  <w:sz w:val="28"/>
                                  <w:szCs w:val="28"/>
                                </w:rPr>
                              </w:pPr>
                              <w:r w:rsidRPr="001B2B3C">
                                <w:rPr>
                                  <w:rFonts w:ascii="Tahoma" w:hAnsi="Tahoma" w:cs="Tahoma"/>
                                  <w:b/>
                                  <w:bCs/>
                                  <w:color w:val="4E3487"/>
                                  <w:sz w:val="28"/>
                                  <w:szCs w:val="28"/>
                                </w:rPr>
                                <w:t>Service Case Study: The Midlands Community Pharmacy Extended Care Service </w:t>
                              </w:r>
                            </w:p>
                            <w:p w14:paraId="39A7897C" w14:textId="77777777" w:rsidR="001B2B3C" w:rsidRDefault="001B2B3C" w:rsidP="001B2B3C">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 England &amp; NHS Improvement (NHSE&amp;I) Midlands launched a Community Pharmacy Extended Care Service in December 2020. This includes a suite of patient group directions (PGDs) that allow pharmacists to treat patients presenting with certain conditions that otherwise would have to have been seen by prescribers in a general practice. It is the first locally commissioned service of this type to cover such a wide geographical area. </w:t>
                              </w:r>
                            </w:p>
                            <w:p w14:paraId="6B52268C" w14:textId="77777777" w:rsidR="001B2B3C" w:rsidRDefault="001B2B3C" w:rsidP="001B2B3C">
                              <w:pPr>
                                <w:pStyle w:val="NormalWeb"/>
                                <w:jc w:val="both"/>
                                <w:rPr>
                                  <w:rFonts w:ascii="Tahoma" w:hAnsi="Tahoma" w:cs="Tahoma"/>
                                  <w:color w:val="303030"/>
                                  <w:sz w:val="21"/>
                                  <w:szCs w:val="21"/>
                                </w:rPr>
                              </w:pPr>
                              <w:r>
                                <w:rPr>
                                  <w:rFonts w:ascii="Tahoma" w:hAnsi="Tahoma" w:cs="Tahoma"/>
                                  <w:color w:val="303030"/>
                                  <w:sz w:val="21"/>
                                  <w:szCs w:val="21"/>
                                </w:rPr>
                                <w:lastRenderedPageBreak/>
                                <w:t>So far, 924 pharmacies across the Midlands have signed up to provide the first tier of the service, which includes a service to treat simple Urinary Tract Infections (UTIs) in females and a service to treat acute bacterial conjunctivitis in patients aged 3 months to 2 years.</w:t>
                              </w:r>
                            </w:p>
                            <w:p w14:paraId="499DB428" w14:textId="77777777" w:rsidR="001B2B3C" w:rsidRDefault="001B2B3C" w:rsidP="001B2B3C">
                              <w:pPr>
                                <w:pStyle w:val="NormalWeb"/>
                                <w:jc w:val="both"/>
                                <w:rPr>
                                  <w:rFonts w:ascii="Tahoma" w:hAnsi="Tahoma" w:cs="Tahoma"/>
                                  <w:color w:val="303030"/>
                                  <w:sz w:val="21"/>
                                  <w:szCs w:val="21"/>
                                </w:rPr>
                              </w:pPr>
                              <w:r>
                                <w:rPr>
                                  <w:rFonts w:ascii="Tahoma" w:hAnsi="Tahoma" w:cs="Tahoma"/>
                                  <w:color w:val="303030"/>
                                  <w:sz w:val="21"/>
                                  <w:szCs w:val="21"/>
                                </w:rPr>
                                <w:t>Data collected shows the service is saving GP appointments and reducing pressure on the NHS by freeing up GP appointments that could be used for more complex patients.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Community Pharmacy Extended Care Service</w:t>
                                </w:r>
                              </w:hyperlink>
                              <w:r>
                                <w:rPr>
                                  <w:rFonts w:ascii="Tahoma" w:hAnsi="Tahoma" w:cs="Tahoma"/>
                                  <w:color w:val="303030"/>
                                  <w:sz w:val="21"/>
                                  <w:szCs w:val="21"/>
                                </w:rPr>
                                <w:t> </w:t>
                              </w:r>
                            </w:p>
                            <w:p w14:paraId="42154091" w14:textId="77777777" w:rsidR="001B2B3C" w:rsidRDefault="00472F27" w:rsidP="001B2B3C">
                              <w:pPr>
                                <w:rPr>
                                  <w:rFonts w:ascii="Times New Roman" w:hAnsi="Times New Roman" w:cs="Times New Roman"/>
                                </w:rPr>
                              </w:pPr>
                              <w:r>
                                <w:rPr>
                                  <w:noProof/>
                                </w:rPr>
                                <w:pict w14:anchorId="4B2CB64D">
                                  <v:rect id="_x0000_i1025" alt="" style="width:451.15pt;height:.05pt;mso-width-percent:0;mso-height-percent:0;mso-width-percent:0;mso-height-percent:0" o:hrpct="964" o:hralign="left" o:hrstd="t" o:hrnoshade="t" o:hr="t" fillcolor="#303030" stroked="f"/>
                                </w:pict>
                              </w:r>
                            </w:p>
                            <w:p w14:paraId="725D3735" w14:textId="77777777" w:rsidR="001B2B3C" w:rsidRDefault="001B2B3C" w:rsidP="001B2B3C">
                              <w:pPr>
                                <w:pStyle w:val="Heading3"/>
                                <w:spacing w:before="0" w:after="75" w:line="297" w:lineRule="atLeast"/>
                                <w:rPr>
                                  <w:rFonts w:ascii="Tahoma" w:hAnsi="Tahoma" w:cs="Tahoma"/>
                                  <w:b/>
                                  <w:bCs/>
                                  <w:color w:val="4E3487"/>
                                  <w:sz w:val="28"/>
                                  <w:szCs w:val="28"/>
                                </w:rPr>
                              </w:pPr>
                            </w:p>
                            <w:p w14:paraId="445AD2F1" w14:textId="34B3D773" w:rsidR="001B2B3C" w:rsidRPr="001B2B3C" w:rsidRDefault="001B2B3C" w:rsidP="001B2B3C">
                              <w:pPr>
                                <w:pStyle w:val="Heading3"/>
                                <w:spacing w:before="0" w:after="75" w:line="297" w:lineRule="atLeast"/>
                                <w:rPr>
                                  <w:rFonts w:ascii="Tahoma" w:hAnsi="Tahoma" w:cs="Tahoma"/>
                                  <w:b/>
                                  <w:bCs/>
                                  <w:color w:val="4E3487"/>
                                  <w:sz w:val="28"/>
                                  <w:szCs w:val="28"/>
                                </w:rPr>
                              </w:pPr>
                              <w:r w:rsidRPr="001B2B3C">
                                <w:rPr>
                                  <w:rFonts w:ascii="Tahoma" w:hAnsi="Tahoma" w:cs="Tahoma"/>
                                  <w:b/>
                                  <w:bCs/>
                                  <w:color w:val="4E3487"/>
                                  <w:sz w:val="28"/>
                                  <w:szCs w:val="28"/>
                                </w:rPr>
                                <w:t>Regs reminder (#3): NHSmail</w:t>
                              </w:r>
                            </w:p>
                            <w:p w14:paraId="6B5B4057" w14:textId="77777777" w:rsidR="001B2B3C" w:rsidRDefault="001B2B3C" w:rsidP="001B2B3C">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has begun a series of reminders about changes to the pharmacy Terms of Service that took place in late 2020. Community pharmacy contractors are advised to review these reminders in preparation for completing the 2021/22 Community Pharmacy Assurance Framework survey, which will include questions on the new Terms of Service.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Yesterday we published a reminder about NHSmail. For this requirement, contractors must have a premises specific NHSmail account (with an email address using the following naming convention: ‘</w:t>
                              </w:r>
                              <w:hyperlink r:id="rId14" w:history="1">
                                <w:r>
                                  <w:rPr>
                                    <w:rStyle w:val="Hyperlink"/>
                                    <w:rFonts w:ascii="Tahoma" w:hAnsi="Tahoma" w:cs="Tahoma"/>
                                    <w:b/>
                                    <w:bCs/>
                                    <w:color w:val="4E3487"/>
                                    <w:sz w:val="21"/>
                                    <w:szCs w:val="21"/>
                                  </w:rPr>
                                  <w:t>pharmacy.ODScode@nhs.net</w:t>
                                </w:r>
                              </w:hyperlink>
                              <w:r>
                                <w:rPr>
                                  <w:rFonts w:ascii="Tahoma" w:hAnsi="Tahoma" w:cs="Tahoma"/>
                                  <w:color w:val="303030"/>
                                  <w:sz w:val="21"/>
                                  <w:szCs w:val="21"/>
                                  <w:shd w:val="clear" w:color="auto" w:fill="FFFFFF"/>
                                </w:rPr>
                                <w:t>’), which their staff can use to send and receive NHSmail.</w:t>
                              </w:r>
                              <w:r>
                                <w:rPr>
                                  <w:rFonts w:ascii="Tahoma" w:hAnsi="Tahoma" w:cs="Tahoma"/>
                                  <w:color w:val="303030"/>
                                  <w:sz w:val="21"/>
                                  <w:szCs w:val="21"/>
                                </w:rPr>
                                <w:br/>
                              </w:r>
                              <w:r>
                                <w:rPr>
                                  <w:rFonts w:ascii="Tahoma" w:hAnsi="Tahoma" w:cs="Tahoma"/>
                                  <w:color w:val="303030"/>
                                  <w:sz w:val="21"/>
                                  <w:szCs w:val="21"/>
                                </w:rPr>
                                <w:br/>
                              </w:r>
                              <w:hyperlink r:id="rId15" w:tgtFrame="_blank" w:tooltip="https://psnc.org.uk/our-news/regs-reminder-3-nhsmail/" w:history="1">
                                <w:r>
                                  <w:rPr>
                                    <w:rStyle w:val="Hyperlink"/>
                                    <w:rFonts w:ascii="Tahoma" w:hAnsi="Tahoma" w:cs="Tahoma"/>
                                    <w:b/>
                                    <w:bCs/>
                                    <w:color w:val="4E3487"/>
                                    <w:sz w:val="21"/>
                                    <w:szCs w:val="21"/>
                                  </w:rPr>
                                  <w:t>Read our regs reminder on NHSmail</w:t>
                                </w:r>
                              </w:hyperlink>
                            </w:p>
                            <w:p w14:paraId="2D7EDC42" w14:textId="35D805B0" w:rsidR="00071CFB" w:rsidRPr="00BC05E0" w:rsidRDefault="00071CFB" w:rsidP="00BC05E0">
                              <w:pPr>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472F2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2B3C"/>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2F27"/>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21125594">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e3b7744f43&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71c22de8db&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d770233cb0&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2ae8ae6cf9&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abe00c50ab&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b7e00cc99&amp;e=12757307a1" TargetMode="External"/><Relationship Id="rId14" Type="http://schemas.openxmlformats.org/officeDocument/2006/relationships/hyperlink" Target="mailto:pharmacy.ODScode@nhs.net"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3241</Words>
  <Characters>18480</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2021-05-28T12:22:00Z</dcterms:created>
  <dcterms:modified xsi:type="dcterms:W3CDTF">2021-05-28T12:22:00Z</dcterms:modified>
</cp:coreProperties>
</file>